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5811"/>
        <w:gridCol w:w="1123"/>
      </w:tblGrid>
      <w:tr w:rsidR="003A369F" w:rsidTr="0055671E"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A369F" w:rsidRPr="00A0180B" w:rsidRDefault="00111DFA" w:rsidP="00A0180B">
            <w:pPr>
              <w:jc w:val="both"/>
              <w:rPr>
                <w:b/>
              </w:rPr>
            </w:pPr>
            <w:r w:rsidRPr="00A0180B">
              <w:rPr>
                <w:b/>
              </w:rPr>
              <w:t>TABLA DE CUALIFICACIÓN DOCENTE</w:t>
            </w:r>
          </w:p>
        </w:tc>
        <w:tc>
          <w:tcPr>
            <w:tcW w:w="1123" w:type="dxa"/>
          </w:tcPr>
          <w:p w:rsidR="003A369F" w:rsidRPr="00A0180B" w:rsidRDefault="003A369F" w:rsidP="00A0180B">
            <w:pPr>
              <w:jc w:val="both"/>
            </w:pPr>
            <w:r w:rsidRPr="00A0180B">
              <w:t>Nº ECTS</w:t>
            </w:r>
          </w:p>
        </w:tc>
      </w:tr>
      <w:tr w:rsidR="003A369F" w:rsidTr="0055671E"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DB53B5" w:rsidRDefault="007579F8" w:rsidP="00A0180B">
            <w:pPr>
              <w:jc w:val="both"/>
            </w:pPr>
            <w:r w:rsidRPr="00A0180B">
              <w:rPr>
                <w:b/>
                <w:u w:val="single"/>
              </w:rPr>
              <w:t>MATERIA</w:t>
            </w:r>
            <w:r w:rsidRPr="00A0180B">
              <w:t xml:space="preserve">: </w:t>
            </w:r>
            <w:r w:rsidR="00DB53B5">
              <w:t>DERECHO</w:t>
            </w:r>
          </w:p>
          <w:p w:rsidR="00DB53B5" w:rsidRDefault="00DB53B5" w:rsidP="00A0180B">
            <w:pPr>
              <w:jc w:val="both"/>
            </w:pPr>
            <w:r>
              <w:t>MÓDULO: FORMACIÓN BÁSICA</w:t>
            </w:r>
          </w:p>
          <w:p w:rsidR="002726C7" w:rsidRPr="00A0180B" w:rsidRDefault="00DB53B5" w:rsidP="00A0180B">
            <w:pPr>
              <w:jc w:val="both"/>
            </w:pPr>
            <w:r>
              <w:t xml:space="preserve">ASIGNATURA: </w:t>
            </w:r>
            <w:r w:rsidR="00064F78">
              <w:t>Fundamentos del Derecho moderno y contemporáneo</w:t>
            </w:r>
          </w:p>
          <w:p w:rsidR="002726C7" w:rsidRPr="00A0180B" w:rsidRDefault="002726C7" w:rsidP="00A0180B">
            <w:pPr>
              <w:jc w:val="both"/>
              <w:rPr>
                <w:u w:val="single"/>
              </w:rPr>
            </w:pPr>
          </w:p>
        </w:tc>
        <w:tc>
          <w:tcPr>
            <w:tcW w:w="1123" w:type="dxa"/>
          </w:tcPr>
          <w:p w:rsidR="003A369F" w:rsidRPr="00A0180B" w:rsidRDefault="00DB53B5" w:rsidP="00A0180B">
            <w:pPr>
              <w:jc w:val="both"/>
            </w:pPr>
            <w:r>
              <w:t>6</w:t>
            </w:r>
            <w:bookmarkStart w:id="0" w:name="_GoBack"/>
            <w:bookmarkEnd w:id="0"/>
          </w:p>
        </w:tc>
      </w:tr>
      <w:tr w:rsidR="003A369F" w:rsidTr="001D7F79">
        <w:trPr>
          <w:trHeight w:val="469"/>
        </w:trPr>
        <w:tc>
          <w:tcPr>
            <w:tcW w:w="1560" w:type="dxa"/>
          </w:tcPr>
          <w:p w:rsidR="003A369F" w:rsidRPr="00A0180B" w:rsidRDefault="003A369F" w:rsidP="00A0180B">
            <w:pPr>
              <w:jc w:val="both"/>
              <w:rPr>
                <w:u w:val="single"/>
              </w:rPr>
            </w:pPr>
            <w:r w:rsidRPr="00A0180B">
              <w:rPr>
                <w:u w:val="single"/>
              </w:rPr>
              <w:t>Perfil del profesor</w:t>
            </w: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76437D" w:rsidRPr="00A0180B" w:rsidRDefault="00536AA1" w:rsidP="00A0180B">
            <w:pPr>
              <w:jc w:val="both"/>
            </w:pPr>
            <w:r w:rsidRPr="00A0180B">
              <w:t xml:space="preserve">. Profesor Contratado Doctor. Historia del Derecho y de las Instituciones </w:t>
            </w:r>
          </w:p>
          <w:p w:rsidR="0076437D" w:rsidRPr="00A0180B" w:rsidRDefault="00536AA1" w:rsidP="00A0180B">
            <w:pPr>
              <w:jc w:val="both"/>
            </w:pPr>
            <w:r w:rsidRPr="00A0180B">
              <w:t>. Doctor en Derecho. Licenciado e</w:t>
            </w:r>
            <w:r w:rsidR="00EA7C28" w:rsidRPr="00A0180B">
              <w:t>n Antropología Social y Cultural</w:t>
            </w:r>
          </w:p>
          <w:p w:rsidR="001D7F79" w:rsidRPr="00A0180B" w:rsidRDefault="00EA7C28" w:rsidP="00A0180B">
            <w:pPr>
              <w:jc w:val="both"/>
            </w:pPr>
            <w:r w:rsidRPr="00A0180B">
              <w:t xml:space="preserve">. </w:t>
            </w:r>
            <w:r w:rsidR="00536AA1" w:rsidRPr="00A0180B">
              <w:t>1 Sexenio Investigador</w:t>
            </w:r>
            <w:r w:rsidR="000A66FC" w:rsidRPr="00A0180B">
              <w:t xml:space="preserve"> </w:t>
            </w:r>
          </w:p>
          <w:p w:rsidR="00536AA1" w:rsidRPr="00A0180B" w:rsidRDefault="00536AA1" w:rsidP="00A0180B">
            <w:pPr>
              <w:jc w:val="both"/>
            </w:pPr>
            <w:r w:rsidRPr="00A0180B">
              <w:t>. Experiencia docente:</w:t>
            </w:r>
            <w:r w:rsidR="000A66FC" w:rsidRPr="00A0180B">
              <w:t xml:space="preserve"> 4 quinquenios (21 años)</w:t>
            </w:r>
          </w:p>
          <w:p w:rsidR="00EA7C28" w:rsidRPr="00A0180B" w:rsidRDefault="00EA7C28" w:rsidP="00A0180B">
            <w:pPr>
              <w:jc w:val="both"/>
            </w:pPr>
            <w:r w:rsidRPr="00A0180B">
              <w:t xml:space="preserve">        a. </w:t>
            </w:r>
            <w:r w:rsidR="00536AA1" w:rsidRPr="00A0180B">
              <w:t>Nacional</w:t>
            </w:r>
            <w:r w:rsidR="00A0180B">
              <w:t>:</w:t>
            </w:r>
            <w:r w:rsidR="00536AA1" w:rsidRPr="00A0180B">
              <w:t xml:space="preserve"> impartiendo asignaturas diferentes en distintas titulaciones</w:t>
            </w:r>
            <w:r w:rsidR="001D7F79" w:rsidRPr="00A0180B">
              <w:t>.</w:t>
            </w:r>
            <w:r w:rsidRPr="00A0180B">
              <w:t xml:space="preserve">     </w:t>
            </w:r>
          </w:p>
          <w:p w:rsidR="00EA7C28" w:rsidRPr="00A0180B" w:rsidRDefault="00EA7C28" w:rsidP="00A0180B">
            <w:pPr>
              <w:jc w:val="both"/>
            </w:pPr>
            <w:r w:rsidRPr="00A0180B">
              <w:t xml:space="preserve"> </w:t>
            </w:r>
            <w:r w:rsidR="00A0180B">
              <w:t xml:space="preserve">              -</w:t>
            </w:r>
            <w:r w:rsidRPr="00A0180B">
              <w:t>“Historia del Derecho y de las Instituciones”, Grado en Derecho (on-line y presencial), Facultad de Derecho y Facultad de Políticas.</w:t>
            </w:r>
          </w:p>
          <w:p w:rsidR="00EA7C28" w:rsidRPr="00A0180B" w:rsidRDefault="00A0180B" w:rsidP="00A0180B">
            <w:pPr>
              <w:jc w:val="both"/>
            </w:pPr>
            <w:r>
              <w:t xml:space="preserve">               -</w:t>
            </w:r>
            <w:r w:rsidR="00EA7C28" w:rsidRPr="00A0180B">
              <w:t>“Historia de las Relaciones Internacionales”, Grado Hispano-Alemán, Facultad de Filosofía y Letras.</w:t>
            </w:r>
          </w:p>
          <w:p w:rsidR="00EA7C28" w:rsidRPr="00A0180B" w:rsidRDefault="00A0180B" w:rsidP="00A0180B">
            <w:pPr>
              <w:jc w:val="both"/>
            </w:pPr>
            <w:r>
              <w:t xml:space="preserve">              -</w:t>
            </w:r>
            <w:r w:rsidR="00EA7C28" w:rsidRPr="00A0180B">
              <w:t>“Historia del Derecho del Trabajo”, Grado Relaciones Laborales, Facultad de Derecho.</w:t>
            </w:r>
          </w:p>
          <w:p w:rsidR="00EA7C28" w:rsidRPr="00A0180B" w:rsidRDefault="00A0180B" w:rsidP="00A0180B">
            <w:pPr>
              <w:jc w:val="both"/>
            </w:pPr>
            <w:r>
              <w:t xml:space="preserve">               -</w:t>
            </w:r>
            <w:r w:rsidR="00EA7C28" w:rsidRPr="00A0180B">
              <w:t>Instituciones político-administrativas de España (siglos XV-XX)”, Grado Biblioteconomía, Facultad de Biblioteconomía.</w:t>
            </w:r>
          </w:p>
          <w:p w:rsidR="00EA7C28" w:rsidRPr="00A0180B" w:rsidRDefault="00A0180B" w:rsidP="00A0180B">
            <w:pPr>
              <w:jc w:val="both"/>
            </w:pPr>
            <w:r>
              <w:t xml:space="preserve">              -</w:t>
            </w:r>
            <w:r w:rsidR="00EA7C28" w:rsidRPr="00A0180B">
              <w:t>“Metodología de la docencia y de la investigación”, Máster de Derecho Público, Facultad de Derecho.</w:t>
            </w:r>
          </w:p>
          <w:p w:rsidR="001A02CE" w:rsidRPr="00A0180B" w:rsidRDefault="00A0180B" w:rsidP="00A0180B">
            <w:pPr>
              <w:jc w:val="both"/>
            </w:pPr>
            <w:r>
              <w:t xml:space="preserve">             -</w:t>
            </w:r>
            <w:r w:rsidR="00EA7C28" w:rsidRPr="00A0180B">
              <w:t>“Visitas Institucionales”, Máster de Acceso a la Abogacía, Facultad de Derecho.</w:t>
            </w:r>
          </w:p>
          <w:p w:rsidR="001D7F79" w:rsidRPr="00A0180B" w:rsidRDefault="00EA7C28" w:rsidP="00A0180B">
            <w:pPr>
              <w:pStyle w:val="Prrafodelista"/>
              <w:ind w:left="660"/>
              <w:jc w:val="both"/>
            </w:pPr>
            <w:r w:rsidRPr="00A0180B">
              <w:t xml:space="preserve">b. </w:t>
            </w:r>
            <w:r w:rsidR="001A02CE" w:rsidRPr="00A0180B">
              <w:t>Internacional: Beca Erasmus Plus (Lisboa)</w:t>
            </w:r>
            <w:r w:rsidR="00536AA1" w:rsidRPr="00A0180B">
              <w:t xml:space="preserve"> </w:t>
            </w:r>
          </w:p>
        </w:tc>
      </w:tr>
      <w:tr w:rsidR="00F77EB7" w:rsidTr="001A02CE">
        <w:trPr>
          <w:trHeight w:val="1145"/>
        </w:trPr>
        <w:tc>
          <w:tcPr>
            <w:tcW w:w="1560" w:type="dxa"/>
          </w:tcPr>
          <w:p w:rsidR="00F77EB7" w:rsidRPr="00A0180B" w:rsidRDefault="00F77EB7" w:rsidP="00A0180B">
            <w:pPr>
              <w:jc w:val="both"/>
              <w:rPr>
                <w:u w:val="single"/>
              </w:rPr>
            </w:pPr>
            <w:r w:rsidRPr="00A0180B">
              <w:rPr>
                <w:u w:val="single"/>
              </w:rPr>
              <w:t>Líneas de investigación</w:t>
            </w: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D7F79" w:rsidRPr="00A0180B" w:rsidRDefault="001D7F79" w:rsidP="00A0180B">
            <w:pPr>
              <w:jc w:val="both"/>
              <w:rPr>
                <w:rFonts w:cs="Times New Roman"/>
              </w:rPr>
            </w:pPr>
            <w:r w:rsidRPr="00A0180B">
              <w:rPr>
                <w:rFonts w:cs="Times New Roman"/>
              </w:rPr>
              <w:t>1.</w:t>
            </w:r>
            <w:r w:rsidR="001A02CE" w:rsidRPr="00A0180B">
              <w:rPr>
                <w:rFonts w:cs="Times New Roman"/>
              </w:rPr>
              <w:t xml:space="preserve"> Administración de Justicia</w:t>
            </w:r>
            <w:r w:rsidR="00EA7C28" w:rsidRPr="00A0180B">
              <w:rPr>
                <w:rFonts w:cs="Times New Roman"/>
              </w:rPr>
              <w:t xml:space="preserve">: arbitrio judicial; control y responsabilidad de los jueces </w:t>
            </w:r>
          </w:p>
          <w:p w:rsidR="00EA7C28" w:rsidRPr="00A0180B" w:rsidRDefault="001D7F79" w:rsidP="00A0180B">
            <w:pPr>
              <w:jc w:val="both"/>
              <w:rPr>
                <w:rFonts w:cs="Times New Roman"/>
              </w:rPr>
            </w:pPr>
            <w:r w:rsidRPr="00A0180B">
              <w:rPr>
                <w:rFonts w:cs="Times New Roman"/>
              </w:rPr>
              <w:t>2.</w:t>
            </w:r>
            <w:r w:rsidR="001A02CE" w:rsidRPr="00A0180B">
              <w:rPr>
                <w:rFonts w:cs="Times New Roman"/>
              </w:rPr>
              <w:t xml:space="preserve"> Derecho privado</w:t>
            </w:r>
            <w:r w:rsidR="00EA7C28" w:rsidRPr="00A0180B">
              <w:rPr>
                <w:rFonts w:cs="Times New Roman"/>
              </w:rPr>
              <w:t>: arrendamientos, dotes, curatela, esclavitud</w:t>
            </w:r>
          </w:p>
          <w:p w:rsidR="00EA7C28" w:rsidRPr="00A0180B" w:rsidRDefault="00EA7C28" w:rsidP="00A0180B">
            <w:pPr>
              <w:jc w:val="both"/>
              <w:rPr>
                <w:rFonts w:cs="Times New Roman"/>
              </w:rPr>
            </w:pPr>
            <w:r w:rsidRPr="00A0180B">
              <w:rPr>
                <w:rFonts w:cs="Times New Roman"/>
              </w:rPr>
              <w:t>3.  Historia del Derecho del Trabajo. Memorias de vidas trabaja</w:t>
            </w:r>
            <w:r w:rsidR="00A0180B">
              <w:rPr>
                <w:rFonts w:cs="Times New Roman"/>
              </w:rPr>
              <w:t>d</w:t>
            </w:r>
            <w:r w:rsidRPr="00A0180B">
              <w:rPr>
                <w:rFonts w:cs="Times New Roman"/>
              </w:rPr>
              <w:t>ores, sindicatos.</w:t>
            </w:r>
          </w:p>
          <w:p w:rsidR="001D7F79" w:rsidRPr="00A0180B" w:rsidRDefault="001D7F79" w:rsidP="00A0180B">
            <w:pPr>
              <w:jc w:val="both"/>
              <w:rPr>
                <w:rFonts w:cs="Times New Roman"/>
              </w:rPr>
            </w:pPr>
            <w:r w:rsidRPr="00A0180B">
              <w:rPr>
                <w:rFonts w:cs="Times New Roman"/>
              </w:rPr>
              <w:t>3.</w:t>
            </w:r>
            <w:r w:rsidR="001A02CE" w:rsidRPr="00A0180B">
              <w:rPr>
                <w:rFonts w:cs="Times New Roman"/>
              </w:rPr>
              <w:t xml:space="preserve"> Represión y control de los operadores jurídicos en el franquismo</w:t>
            </w:r>
          </w:p>
          <w:p w:rsidR="003428D2" w:rsidRPr="00A0180B" w:rsidRDefault="003428D2" w:rsidP="00A0180B">
            <w:pPr>
              <w:jc w:val="both"/>
            </w:pPr>
            <w:r w:rsidRPr="00A0180B">
              <w:rPr>
                <w:rFonts w:cs="Times New Roman"/>
              </w:rPr>
              <w:t>4. Metodología de la docencia</w:t>
            </w:r>
          </w:p>
        </w:tc>
      </w:tr>
      <w:tr w:rsidR="006E5F82" w:rsidTr="003428D2">
        <w:trPr>
          <w:trHeight w:val="62"/>
        </w:trPr>
        <w:tc>
          <w:tcPr>
            <w:tcW w:w="1560" w:type="dxa"/>
          </w:tcPr>
          <w:p w:rsidR="006E5F82" w:rsidRPr="00A0180B" w:rsidRDefault="006E5F82" w:rsidP="00A0180B">
            <w:pPr>
              <w:jc w:val="both"/>
              <w:rPr>
                <w:u w:val="single"/>
              </w:rPr>
            </w:pPr>
            <w:r w:rsidRPr="00A0180B">
              <w:rPr>
                <w:u w:val="single"/>
              </w:rPr>
              <w:t>Proyectos</w:t>
            </w: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6E5F82" w:rsidRPr="00A0180B" w:rsidRDefault="006E5F82" w:rsidP="00A0180B">
            <w:pPr>
              <w:jc w:val="both"/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E5E63" w:rsidRPr="00A0180B" w:rsidRDefault="001E5E63" w:rsidP="00A0180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</w:pPr>
            <w:r w:rsidRPr="00A0180B">
              <w:t>INVESTIGACIÓN:</w:t>
            </w:r>
          </w:p>
          <w:p w:rsidR="001A02CE" w:rsidRPr="00A0180B" w:rsidRDefault="001A02CE" w:rsidP="00A0180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cs="Times"/>
                <w:lang w:eastAsia="es-ES"/>
              </w:rPr>
            </w:pPr>
            <w:r w:rsidRPr="00A0180B">
              <w:t>1.</w:t>
            </w:r>
            <w:r w:rsidRPr="00A0180B">
              <w:rPr>
                <w:rFonts w:cs="Times"/>
                <w:lang w:eastAsia="es-ES"/>
              </w:rPr>
              <w:t xml:space="preserve">“Reproducción y Catalogación de Documentación sobre la Guerra de la Independencia en el </w:t>
            </w:r>
            <w:proofErr w:type="spellStart"/>
            <w:r w:rsidRPr="00A0180B">
              <w:rPr>
                <w:rFonts w:cs="Times"/>
                <w:i/>
                <w:lang w:eastAsia="es-ES"/>
              </w:rPr>
              <w:t>Public</w:t>
            </w:r>
            <w:proofErr w:type="spellEnd"/>
            <w:r w:rsidRPr="00A0180B">
              <w:rPr>
                <w:rFonts w:cs="Times"/>
                <w:i/>
                <w:lang w:eastAsia="es-ES"/>
              </w:rPr>
              <w:t xml:space="preserve"> Record Office</w:t>
            </w:r>
            <w:r w:rsidRPr="00A0180B">
              <w:rPr>
                <w:rFonts w:cs="Times"/>
                <w:lang w:eastAsia="es-ES"/>
              </w:rPr>
              <w:t xml:space="preserve"> británico”. </w:t>
            </w:r>
            <w:r w:rsidRPr="00A0180B">
              <w:rPr>
                <w:rFonts w:ascii="Times" w:hAnsi="Times" w:cs="Times"/>
                <w:lang w:eastAsia="es-ES"/>
              </w:rPr>
              <w:t> </w:t>
            </w:r>
            <w:r w:rsidRPr="00A0180B">
              <w:rPr>
                <w:rFonts w:cs="Times"/>
                <w:lang w:eastAsia="es-ES"/>
              </w:rPr>
              <w:t xml:space="preserve"> Nombre del investigador principal: José Sánchez-Arcilla Bernal. Tipo de participación: Investigador. Entidad de realización: Ministerio de Defensa. </w:t>
            </w:r>
            <w:r w:rsidRPr="00A0180B">
              <w:rPr>
                <w:rFonts w:ascii="Times" w:hAnsi="Times" w:cs="Times"/>
                <w:lang w:eastAsia="es-ES"/>
              </w:rPr>
              <w:t> </w:t>
            </w:r>
            <w:r w:rsidRPr="00A0180B">
              <w:rPr>
                <w:rFonts w:cs="Times"/>
                <w:lang w:eastAsia="es-ES"/>
              </w:rPr>
              <w:t>Fecha de inicio-fin: 13/02/2004-13/02/2005. Cuantía de la subvención: 12.000 euros.</w:t>
            </w:r>
          </w:p>
          <w:p w:rsidR="001A02CE" w:rsidRPr="00A0180B" w:rsidRDefault="009008D1" w:rsidP="00A0180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cs="Times"/>
                <w:lang w:eastAsia="es-ES"/>
              </w:rPr>
            </w:pPr>
            <w:r>
              <w:rPr>
                <w:rFonts w:cs="Times"/>
                <w:lang w:eastAsia="es-ES"/>
              </w:rPr>
              <w:t>2.</w:t>
            </w:r>
            <w:r w:rsidR="001A02CE" w:rsidRPr="00A0180B">
              <w:rPr>
                <w:rFonts w:cs="Times"/>
                <w:lang w:eastAsia="es-ES"/>
              </w:rPr>
              <w:t xml:space="preserve"> “Una ciudad del Renacimiento. La sociedad de Úbeda a la luz de un fondo notarial inédito”. </w:t>
            </w:r>
            <w:r w:rsidR="001A02CE" w:rsidRPr="00A0180B">
              <w:rPr>
                <w:rFonts w:ascii="Times" w:hAnsi="Times" w:cs="Times"/>
                <w:lang w:eastAsia="es-ES"/>
              </w:rPr>
              <w:t> </w:t>
            </w:r>
            <w:r w:rsidR="001A02CE" w:rsidRPr="00A0180B">
              <w:rPr>
                <w:rFonts w:cs="Times"/>
                <w:lang w:eastAsia="es-ES"/>
              </w:rPr>
              <w:t>Entidad de realización: Universidad Complutense/</w:t>
            </w:r>
            <w:r w:rsidR="001A02CE" w:rsidRPr="00A0180B">
              <w:rPr>
                <w:rFonts w:ascii="Times" w:hAnsi="Times" w:cs="Times"/>
                <w:lang w:eastAsia="es-ES"/>
              </w:rPr>
              <w:t> </w:t>
            </w:r>
            <w:r w:rsidR="001A02CE" w:rsidRPr="00A0180B">
              <w:rPr>
                <w:rFonts w:cs="Times"/>
                <w:lang w:eastAsia="es-ES"/>
              </w:rPr>
              <w:t xml:space="preserve">Banco de Santander. Nombre del investigador principal: Pedro Porras Arboledas. </w:t>
            </w:r>
            <w:r w:rsidR="001A02CE" w:rsidRPr="00A0180B">
              <w:rPr>
                <w:rFonts w:ascii="Times" w:hAnsi="Times" w:cs="Times"/>
                <w:lang w:eastAsia="es-ES"/>
              </w:rPr>
              <w:t> </w:t>
            </w:r>
            <w:r w:rsidR="001A02CE" w:rsidRPr="00A0180B">
              <w:rPr>
                <w:rFonts w:cs="Times"/>
                <w:lang w:eastAsia="es-ES"/>
              </w:rPr>
              <w:t xml:space="preserve"> Tipo de participación: Investigador. Fecha de inicio-fin: 01/01/2008 - 31/12/2009. Cuantía de la subvención: 6.000 euros.</w:t>
            </w:r>
          </w:p>
          <w:p w:rsidR="001A02CE" w:rsidRPr="00A0180B" w:rsidRDefault="001A02CE" w:rsidP="00A0180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cs="Times"/>
                <w:lang w:eastAsia="es-ES"/>
              </w:rPr>
            </w:pPr>
            <w:r w:rsidRPr="00A0180B">
              <w:rPr>
                <w:rFonts w:cs="Times"/>
                <w:lang w:eastAsia="es-ES"/>
              </w:rPr>
              <w:t xml:space="preserve">3. “El arbitrio judicial en el Antiguo Régimen Entidad de realización: </w:t>
            </w:r>
            <w:r w:rsidRPr="00A0180B">
              <w:rPr>
                <w:rFonts w:cs="Times"/>
                <w:lang w:eastAsia="es-ES"/>
              </w:rPr>
              <w:lastRenderedPageBreak/>
              <w:t xml:space="preserve">Ministerio de Educación y Ciencia. </w:t>
            </w:r>
            <w:r w:rsidRPr="00A0180B">
              <w:rPr>
                <w:rFonts w:ascii="Times" w:hAnsi="Times" w:cs="Times"/>
                <w:lang w:eastAsia="es-ES"/>
              </w:rPr>
              <w:t> </w:t>
            </w:r>
            <w:r w:rsidRPr="00A0180B">
              <w:rPr>
                <w:rFonts w:cs="Times"/>
                <w:lang w:eastAsia="es-ES"/>
              </w:rPr>
              <w:t xml:space="preserve"> Nombre del investigador principal: José Sánchez-Arcilla Bernal. Tipo de participación: Investigador. Fecha de inicio-fin: 01/01/2009-31/12/2011. Cuantía de la subvención: 30.000 euros.</w:t>
            </w:r>
          </w:p>
          <w:p w:rsidR="001A02CE" w:rsidRPr="00A0180B" w:rsidRDefault="001A02CE" w:rsidP="00A0180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cs="Times"/>
                <w:lang w:eastAsia="es-ES"/>
              </w:rPr>
            </w:pPr>
            <w:r w:rsidRPr="00A0180B">
              <w:rPr>
                <w:rFonts w:cs="Times"/>
                <w:lang w:eastAsia="es-ES"/>
              </w:rPr>
              <w:t>4. “La Administración de Justicia en Castilla y Portugal entre</w:t>
            </w:r>
            <w:r w:rsidR="00A0180B">
              <w:rPr>
                <w:rFonts w:cs="Times"/>
                <w:lang w:eastAsia="es-ES"/>
              </w:rPr>
              <w:t xml:space="preserve"> </w:t>
            </w:r>
            <w:r w:rsidRPr="00A0180B">
              <w:rPr>
                <w:rFonts w:cs="Times"/>
                <w:lang w:eastAsia="es-ES"/>
              </w:rPr>
              <w:t>1580 y1640 Entidad de realización: Ministerio de Ciencia e Innovación</w:t>
            </w:r>
            <w:r w:rsidRPr="00A0180B">
              <w:rPr>
                <w:rFonts w:ascii="Times" w:hAnsi="Times" w:cs="Times"/>
                <w:lang w:eastAsia="es-ES"/>
              </w:rPr>
              <w:t> </w:t>
            </w:r>
            <w:r w:rsidRPr="00A0180B">
              <w:rPr>
                <w:rFonts w:cs="Times"/>
                <w:lang w:eastAsia="es-ES"/>
              </w:rPr>
              <w:t xml:space="preserve">. </w:t>
            </w:r>
            <w:r w:rsidRPr="00A0180B">
              <w:rPr>
                <w:rFonts w:ascii="Times" w:hAnsi="Times" w:cs="Times"/>
                <w:lang w:eastAsia="es-ES"/>
              </w:rPr>
              <w:t> </w:t>
            </w:r>
            <w:r w:rsidRPr="00A0180B">
              <w:rPr>
                <w:rFonts w:cs="Times"/>
                <w:lang w:eastAsia="es-ES"/>
              </w:rPr>
              <w:t xml:space="preserve">Nombre del investigador principal: Pedro </w:t>
            </w:r>
            <w:proofErr w:type="spellStart"/>
            <w:r w:rsidRPr="00A0180B">
              <w:rPr>
                <w:rFonts w:cs="Times"/>
                <w:lang w:eastAsia="es-ES"/>
              </w:rPr>
              <w:t>Ortego</w:t>
            </w:r>
            <w:proofErr w:type="spellEnd"/>
            <w:r w:rsidRPr="00A0180B">
              <w:rPr>
                <w:rFonts w:cs="Times"/>
                <w:lang w:eastAsia="es-ES"/>
              </w:rPr>
              <w:t xml:space="preserve"> Gil. Tipo de participación: Investigador. Fecha de inicio-fin: 01/01/2010- 31/12/2011. Cuantía de la subvención: 800 euros.</w:t>
            </w:r>
          </w:p>
          <w:p w:rsidR="006E5F82" w:rsidRPr="00A0180B" w:rsidRDefault="001A02CE" w:rsidP="00A0180B">
            <w:pPr>
              <w:jc w:val="both"/>
              <w:rPr>
                <w:rFonts w:cs="Times"/>
                <w:lang w:eastAsia="es-ES"/>
              </w:rPr>
            </w:pPr>
            <w:r w:rsidRPr="00A0180B">
              <w:rPr>
                <w:rFonts w:cs="Times"/>
                <w:lang w:eastAsia="es-ES"/>
              </w:rPr>
              <w:t xml:space="preserve">5. “El control y responsabilidad de los jueces (siglos XIX-XX) Entidad de realización: Ministerio de Economía. Nombre del investigador principal: José Sánchez-Arcilla Bernal. </w:t>
            </w:r>
            <w:r w:rsidRPr="00A0180B">
              <w:rPr>
                <w:rFonts w:ascii="Times" w:hAnsi="Times" w:cs="Times"/>
                <w:lang w:eastAsia="es-ES"/>
              </w:rPr>
              <w:t> </w:t>
            </w:r>
            <w:r w:rsidRPr="00A0180B">
              <w:rPr>
                <w:rFonts w:cs="Times"/>
                <w:lang w:eastAsia="es-ES"/>
              </w:rPr>
              <w:t>Tipo de participación: Investigador. Fecha de inicio-fin: 01/01/2015- 31/12/2016. Cuantía de la subvención: 6.000 euros.</w:t>
            </w:r>
          </w:p>
          <w:p w:rsidR="001A02CE" w:rsidRPr="00A0180B" w:rsidRDefault="001A02CE" w:rsidP="00A0180B">
            <w:pPr>
              <w:jc w:val="both"/>
              <w:rPr>
                <w:rFonts w:eastAsia="Times New Roman" w:cs="Arial"/>
                <w:b/>
                <w:noProof/>
                <w:color w:val="000000"/>
                <w:lang w:val="es-ES_tradnl" w:eastAsia="es-ES"/>
              </w:rPr>
            </w:pPr>
          </w:p>
          <w:p w:rsidR="00A0180B" w:rsidRDefault="001A02CE" w:rsidP="00A0180B">
            <w:pPr>
              <w:jc w:val="both"/>
              <w:rPr>
                <w:rFonts w:cs="Times"/>
                <w:lang w:eastAsia="es-ES"/>
              </w:rPr>
            </w:pPr>
            <w:r w:rsidRPr="00A0180B">
              <w:t>6.</w:t>
            </w:r>
            <w:r w:rsidR="00A0180B">
              <w:t xml:space="preserve"> </w:t>
            </w:r>
            <w:r w:rsidRPr="00A0180B">
              <w:rPr>
                <w:rFonts w:cs="Times"/>
                <w:lang w:eastAsia="es-ES"/>
              </w:rPr>
              <w:t>“La Jurisprudencia del Tribunal Supremo</w:t>
            </w:r>
            <w:r w:rsidR="003428D2" w:rsidRPr="00A0180B">
              <w:rPr>
                <w:rFonts w:cs="Times"/>
                <w:lang w:eastAsia="es-ES"/>
              </w:rPr>
              <w:t xml:space="preserve"> en la conformación del sistema jurídico (1834-2017)”</w:t>
            </w:r>
            <w:r w:rsidRPr="00A0180B">
              <w:rPr>
                <w:rFonts w:cs="Times"/>
                <w:lang w:eastAsia="es-ES"/>
              </w:rPr>
              <w:t xml:space="preserve">. Nombre del investigador principal: José Sánchez-Arcilla Bernal. </w:t>
            </w:r>
            <w:r w:rsidRPr="00A0180B">
              <w:rPr>
                <w:rFonts w:ascii="Times" w:hAnsi="Times" w:cs="Times"/>
                <w:lang w:eastAsia="es-ES"/>
              </w:rPr>
              <w:t> </w:t>
            </w:r>
            <w:r w:rsidRPr="00A0180B">
              <w:rPr>
                <w:rFonts w:cs="Times"/>
                <w:lang w:eastAsia="es-ES"/>
              </w:rPr>
              <w:t>Tipo de participación: Investigador. Fech</w:t>
            </w:r>
            <w:r w:rsidR="003428D2" w:rsidRPr="00A0180B">
              <w:rPr>
                <w:rFonts w:cs="Times"/>
                <w:lang w:eastAsia="es-ES"/>
              </w:rPr>
              <w:t>a de inicio-fin: 2019- 31/12/2022</w:t>
            </w:r>
            <w:r w:rsidRPr="00A0180B">
              <w:rPr>
                <w:rFonts w:cs="Times"/>
                <w:lang w:eastAsia="es-ES"/>
              </w:rPr>
              <w:t>. Cuantía de la subvención:</w:t>
            </w:r>
            <w:r w:rsidR="00133AFE">
              <w:rPr>
                <w:rFonts w:cs="Times"/>
                <w:lang w:eastAsia="es-ES"/>
              </w:rPr>
              <w:t xml:space="preserve"> 14.500 euros.</w:t>
            </w:r>
          </w:p>
          <w:p w:rsidR="00A0180B" w:rsidRDefault="00A0180B" w:rsidP="00A0180B">
            <w:pPr>
              <w:jc w:val="both"/>
              <w:rPr>
                <w:rFonts w:cs="Times"/>
                <w:lang w:eastAsia="es-ES"/>
              </w:rPr>
            </w:pPr>
          </w:p>
          <w:p w:rsidR="001E5E63" w:rsidRPr="00A0180B" w:rsidRDefault="001E5E63" w:rsidP="00A0180B">
            <w:pPr>
              <w:jc w:val="both"/>
              <w:rPr>
                <w:rFonts w:cs="Times New Roman"/>
                <w:lang w:eastAsia="es-ES"/>
              </w:rPr>
            </w:pPr>
            <w:r w:rsidRPr="00A0180B">
              <w:rPr>
                <w:rFonts w:cs="Times New Roman"/>
                <w:lang w:eastAsia="es-ES"/>
              </w:rPr>
              <w:t>DOCENCIA</w:t>
            </w:r>
          </w:p>
          <w:p w:rsidR="001E5E63" w:rsidRPr="00A0180B" w:rsidRDefault="001E5E63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 New Roman"/>
                <w:i/>
                <w:iCs/>
              </w:rPr>
            </w:pPr>
            <w:r w:rsidRPr="00A0180B">
              <w:rPr>
                <w:rFonts w:cs="Times New Roman"/>
              </w:rPr>
              <w:t xml:space="preserve">“Entornos </w:t>
            </w:r>
            <w:proofErr w:type="spellStart"/>
            <w:r w:rsidRPr="00A0180B">
              <w:rPr>
                <w:rFonts w:cs="Times New Roman"/>
              </w:rPr>
              <w:t>tecnojurídicos</w:t>
            </w:r>
            <w:proofErr w:type="spellEnd"/>
            <w:r w:rsidRPr="00A0180B">
              <w:rPr>
                <w:rFonts w:cs="Times New Roman"/>
              </w:rPr>
              <w:t xml:space="preserve"> (</w:t>
            </w:r>
            <w:proofErr w:type="spellStart"/>
            <w:r w:rsidRPr="00A0180B">
              <w:rPr>
                <w:rFonts w:cs="Times New Roman"/>
              </w:rPr>
              <w:t>stándares</w:t>
            </w:r>
            <w:proofErr w:type="spellEnd"/>
            <w:r w:rsidRPr="00A0180B">
              <w:rPr>
                <w:rFonts w:cs="Times New Roman"/>
              </w:rPr>
              <w:t xml:space="preserve"> diseño facultades derecho). Multidisciplinar-</w:t>
            </w:r>
            <w:proofErr w:type="spellStart"/>
            <w:r w:rsidRPr="00A0180B">
              <w:rPr>
                <w:rFonts w:cs="Times New Roman"/>
              </w:rPr>
              <w:t>transuniversitario</w:t>
            </w:r>
            <w:proofErr w:type="spellEnd"/>
            <w:r w:rsidRPr="00A0180B">
              <w:rPr>
                <w:rFonts w:cs="Times New Roman"/>
              </w:rPr>
              <w:t xml:space="preserve">”, 2005-2006, nº 13, </w:t>
            </w:r>
            <w:r w:rsidRPr="00A0180B">
              <w:rPr>
                <w:rFonts w:cs="Times New Roman"/>
                <w:i/>
                <w:iCs/>
              </w:rPr>
              <w:tab/>
            </w:r>
            <w:r w:rsidRPr="00A0180B">
              <w:rPr>
                <w:rFonts w:cs="Times New Roman"/>
              </w:rPr>
              <w:t>INVESTIGADOR PRINCIPAL</w:t>
            </w:r>
            <w:r w:rsidRPr="00A0180B">
              <w:rPr>
                <w:rFonts w:cs="Times New Roman"/>
                <w:i/>
                <w:iCs/>
              </w:rPr>
              <w:t xml:space="preserve">: </w:t>
            </w:r>
            <w:r w:rsidRPr="00A0180B">
              <w:rPr>
                <w:rFonts w:cs="Times New Roman"/>
              </w:rPr>
              <w:t>María Sierra Flores Doña.</w:t>
            </w:r>
          </w:p>
          <w:p w:rsidR="001E5E63" w:rsidRPr="00A0180B" w:rsidRDefault="001E5E63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 New Roman"/>
                <w:i/>
                <w:iCs/>
              </w:rPr>
            </w:pPr>
            <w:r w:rsidRPr="00A0180B">
              <w:rPr>
                <w:rFonts w:cs="Times New Roman"/>
              </w:rPr>
              <w:t xml:space="preserve"> “Propiedad </w:t>
            </w:r>
            <w:proofErr w:type="spellStart"/>
            <w:r w:rsidRPr="00A0180B">
              <w:rPr>
                <w:rFonts w:cs="Times New Roman"/>
              </w:rPr>
              <w:t>Tecnocientífica</w:t>
            </w:r>
            <w:proofErr w:type="spellEnd"/>
            <w:r w:rsidRPr="00A0180B">
              <w:rPr>
                <w:rFonts w:cs="Times New Roman"/>
              </w:rPr>
              <w:t xml:space="preserve">. Primera parte (Grupo multidisciplinar y </w:t>
            </w:r>
            <w:proofErr w:type="spellStart"/>
            <w:r w:rsidRPr="00A0180B">
              <w:rPr>
                <w:rFonts w:cs="Times New Roman"/>
              </w:rPr>
              <w:t>transuniversitario</w:t>
            </w:r>
            <w:proofErr w:type="spellEnd"/>
            <w:r w:rsidRPr="00A0180B">
              <w:rPr>
                <w:rFonts w:cs="Times New Roman"/>
              </w:rPr>
              <w:t>)”</w:t>
            </w:r>
            <w:r w:rsidRPr="00A0180B">
              <w:rPr>
                <w:rFonts w:cs="Times New Roman"/>
                <w:i/>
                <w:iCs/>
              </w:rPr>
              <w:t xml:space="preserve">, </w:t>
            </w:r>
            <w:r w:rsidRPr="00A0180B">
              <w:rPr>
                <w:rFonts w:cs="Times New Roman"/>
              </w:rPr>
              <w:t>2008-2009</w:t>
            </w:r>
            <w:r w:rsidRPr="00A0180B">
              <w:rPr>
                <w:rFonts w:cs="Times New Roman"/>
                <w:i/>
                <w:iCs/>
              </w:rPr>
              <w:t xml:space="preserve">, </w:t>
            </w:r>
            <w:r w:rsidRPr="00A0180B">
              <w:rPr>
                <w:rFonts w:cs="Times New Roman"/>
                <w:iCs/>
              </w:rPr>
              <w:t xml:space="preserve">nº 12, </w:t>
            </w:r>
            <w:r w:rsidRPr="00A0180B">
              <w:rPr>
                <w:rFonts w:cs="Times New Roman"/>
              </w:rPr>
              <w:t>INVESTIGADOR PRINCIPAL</w:t>
            </w:r>
            <w:r w:rsidRPr="00A0180B">
              <w:rPr>
                <w:rFonts w:cs="Times New Roman"/>
                <w:i/>
                <w:iCs/>
              </w:rPr>
              <w:t xml:space="preserve">: </w:t>
            </w:r>
            <w:r w:rsidRPr="00A0180B">
              <w:rPr>
                <w:rFonts w:cs="Times New Roman"/>
              </w:rPr>
              <w:t>Raquel Medina Plana.</w:t>
            </w:r>
          </w:p>
          <w:p w:rsidR="001E5E63" w:rsidRPr="00A0180B" w:rsidRDefault="001E5E63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 New Roman"/>
                <w:i/>
                <w:iCs/>
              </w:rPr>
            </w:pPr>
            <w:r w:rsidRPr="00A0180B">
              <w:rPr>
                <w:rFonts w:cs="Times New Roman"/>
              </w:rPr>
              <w:t xml:space="preserve"> “Aplicación de las TICS a la enseñanza de la Historia del Derecho”,</w:t>
            </w:r>
            <w:r w:rsidRPr="00A0180B">
              <w:rPr>
                <w:rFonts w:cs="Times New Roman"/>
                <w:i/>
                <w:iCs/>
              </w:rPr>
              <w:t xml:space="preserve"> </w:t>
            </w:r>
            <w:r w:rsidRPr="00A0180B">
              <w:rPr>
                <w:rFonts w:cs="Times New Roman"/>
              </w:rPr>
              <w:t>2008</w:t>
            </w:r>
            <w:r w:rsidRPr="00A0180B">
              <w:rPr>
                <w:rFonts w:cs="Times New Roman"/>
                <w:i/>
                <w:iCs/>
              </w:rPr>
              <w:t>-</w:t>
            </w:r>
            <w:r w:rsidRPr="00A0180B">
              <w:rPr>
                <w:rFonts w:cs="Times New Roman"/>
              </w:rPr>
              <w:t xml:space="preserve"> 2009, nº 26</w:t>
            </w:r>
            <w:r w:rsidRPr="00A0180B">
              <w:rPr>
                <w:rFonts w:cs="Times New Roman"/>
                <w:i/>
                <w:iCs/>
              </w:rPr>
              <w:t xml:space="preserve">; </w:t>
            </w:r>
            <w:r w:rsidRPr="00A0180B">
              <w:rPr>
                <w:rFonts w:cs="Times New Roman"/>
              </w:rPr>
              <w:t>INVESTIGADOR PRINCIPAL</w:t>
            </w:r>
            <w:r w:rsidRPr="00A0180B">
              <w:rPr>
                <w:rFonts w:cs="Times New Roman"/>
                <w:i/>
                <w:iCs/>
              </w:rPr>
              <w:t xml:space="preserve">: </w:t>
            </w:r>
            <w:r w:rsidRPr="00A0180B">
              <w:rPr>
                <w:rFonts w:cs="Times New Roman"/>
              </w:rPr>
              <w:t>José Sánchez-Arcilla Bernal.</w:t>
            </w:r>
          </w:p>
          <w:p w:rsidR="001E5E63" w:rsidRPr="00A0180B" w:rsidRDefault="001E5E63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 New Roman"/>
                <w:i/>
                <w:iCs/>
              </w:rPr>
            </w:pPr>
            <w:r w:rsidRPr="00A0180B">
              <w:rPr>
                <w:rFonts w:cs="Times New Roman"/>
              </w:rPr>
              <w:t xml:space="preserve"> “Gestión del cambio en la docencia de las Ciencias Jurídicas, 2009-2010, nº 112</w:t>
            </w:r>
            <w:r w:rsidRPr="00A0180B">
              <w:rPr>
                <w:rFonts w:cs="Times New Roman"/>
                <w:i/>
                <w:iCs/>
              </w:rPr>
              <w:t xml:space="preserve">; </w:t>
            </w:r>
            <w:r w:rsidRPr="00A0180B">
              <w:rPr>
                <w:rFonts w:cs="Times New Roman"/>
              </w:rPr>
              <w:t>INVESTIGADOR PRINCIPAL</w:t>
            </w:r>
            <w:r w:rsidRPr="00A0180B">
              <w:rPr>
                <w:rFonts w:cs="Times New Roman"/>
                <w:i/>
                <w:iCs/>
              </w:rPr>
              <w:t xml:space="preserve">: </w:t>
            </w:r>
            <w:r w:rsidRPr="00A0180B">
              <w:rPr>
                <w:rFonts w:cs="Times New Roman"/>
              </w:rPr>
              <w:t>Ana Cristina Fernández Cano.</w:t>
            </w:r>
          </w:p>
          <w:p w:rsidR="001E5E63" w:rsidRPr="00A0180B" w:rsidRDefault="001E5E63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 New Roman"/>
                <w:i/>
                <w:iCs/>
              </w:rPr>
            </w:pPr>
            <w:r w:rsidRPr="00A0180B">
              <w:rPr>
                <w:rFonts w:cs="Times New Roman"/>
              </w:rPr>
              <w:t xml:space="preserve"> “Aportación de nuevos materiales para la reconstrucción de la memoria histórico-jurídica”, 2009</w:t>
            </w:r>
            <w:r w:rsidRPr="00A0180B">
              <w:rPr>
                <w:rFonts w:cs="Times New Roman"/>
                <w:i/>
                <w:iCs/>
              </w:rPr>
              <w:t>-</w:t>
            </w:r>
            <w:r w:rsidRPr="00A0180B">
              <w:rPr>
                <w:rFonts w:cs="Times New Roman"/>
              </w:rPr>
              <w:t xml:space="preserve"> 2010</w:t>
            </w:r>
            <w:r w:rsidRPr="00A0180B">
              <w:rPr>
                <w:rFonts w:cs="Times New Roman"/>
                <w:i/>
                <w:iCs/>
              </w:rPr>
              <w:t xml:space="preserve">, </w:t>
            </w:r>
            <w:r w:rsidRPr="00A0180B">
              <w:rPr>
                <w:rFonts w:cs="Times New Roman"/>
                <w:iCs/>
              </w:rPr>
              <w:t>nº 126,</w:t>
            </w:r>
            <w:r w:rsidRPr="00A0180B">
              <w:rPr>
                <w:rFonts w:cs="Times New Roman"/>
                <w:i/>
                <w:iCs/>
              </w:rPr>
              <w:t xml:space="preserve"> </w:t>
            </w:r>
            <w:r w:rsidRPr="00A0180B">
              <w:rPr>
                <w:rFonts w:cs="Times New Roman"/>
              </w:rPr>
              <w:t>INVESTIGADOR PRINCIPAL</w:t>
            </w:r>
            <w:r w:rsidRPr="00A0180B">
              <w:rPr>
                <w:rFonts w:cs="Times New Roman"/>
                <w:i/>
                <w:iCs/>
              </w:rPr>
              <w:t xml:space="preserve">: </w:t>
            </w:r>
            <w:r w:rsidRPr="00A0180B">
              <w:rPr>
                <w:rFonts w:cs="Times New Roman"/>
              </w:rPr>
              <w:t>José Sánchez-Arcilla Bernal.</w:t>
            </w:r>
          </w:p>
          <w:p w:rsidR="001E5E63" w:rsidRPr="00A0180B" w:rsidRDefault="001E5E63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 New Roman"/>
                <w:i/>
                <w:iCs/>
              </w:rPr>
            </w:pPr>
            <w:r w:rsidRPr="00A0180B">
              <w:rPr>
                <w:rFonts w:cs="Times New Roman"/>
              </w:rPr>
              <w:t xml:space="preserve"> “Elaboración de una matriz valorativa para una competencia transversal en ciencias sociales y jurídicas: el razonamiento crítico”, 2009-2010</w:t>
            </w:r>
            <w:r w:rsidRPr="00A0180B">
              <w:rPr>
                <w:rFonts w:cs="Times New Roman"/>
                <w:i/>
                <w:iCs/>
              </w:rPr>
              <w:t>,</w:t>
            </w:r>
            <w:r w:rsidRPr="00A0180B">
              <w:rPr>
                <w:rFonts w:cs="Times New Roman"/>
                <w:iCs/>
              </w:rPr>
              <w:t xml:space="preserve"> nº 15,</w:t>
            </w:r>
            <w:r w:rsidRPr="00A0180B">
              <w:rPr>
                <w:rFonts w:cs="Times New Roman"/>
                <w:i/>
                <w:iCs/>
              </w:rPr>
              <w:t xml:space="preserve"> </w:t>
            </w:r>
            <w:r w:rsidRPr="00A0180B">
              <w:rPr>
                <w:rFonts w:cs="Times New Roman"/>
              </w:rPr>
              <w:t>INVESTIGADOR PRINCIPAL</w:t>
            </w:r>
            <w:r w:rsidRPr="00A0180B">
              <w:rPr>
                <w:rFonts w:cs="Times New Roman"/>
                <w:i/>
                <w:iCs/>
              </w:rPr>
              <w:t xml:space="preserve">: </w:t>
            </w:r>
            <w:r w:rsidRPr="00A0180B">
              <w:rPr>
                <w:rFonts w:cs="Times New Roman"/>
              </w:rPr>
              <w:t>Raquel Medina Plana.</w:t>
            </w:r>
          </w:p>
          <w:p w:rsidR="001E5E63" w:rsidRPr="00A0180B" w:rsidRDefault="001E5E63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 New Roman"/>
                <w:i/>
                <w:iCs/>
              </w:rPr>
            </w:pPr>
            <w:r w:rsidRPr="00A0180B">
              <w:rPr>
                <w:rFonts w:cs="Times New Roman"/>
              </w:rPr>
              <w:t xml:space="preserve"> “Metodología para la construcción de material docente en </w:t>
            </w:r>
            <w:r w:rsidRPr="00A0180B">
              <w:rPr>
                <w:rFonts w:cs="Times New Roman"/>
                <w:i/>
                <w:iCs/>
              </w:rPr>
              <w:t>Campus Virtual</w:t>
            </w:r>
            <w:r w:rsidRPr="00A0180B">
              <w:rPr>
                <w:rFonts w:cs="Times New Roman"/>
              </w:rPr>
              <w:t xml:space="preserve"> mediante </w:t>
            </w:r>
            <w:r w:rsidRPr="00A0180B">
              <w:rPr>
                <w:rFonts w:cs="Times New Roman"/>
                <w:i/>
                <w:iCs/>
              </w:rPr>
              <w:t>Moodle</w:t>
            </w:r>
            <w:r w:rsidRPr="00A0180B">
              <w:rPr>
                <w:rFonts w:cs="Times New Roman"/>
              </w:rPr>
              <w:t>”, 2009-2010, nº 32</w:t>
            </w:r>
            <w:r w:rsidRPr="00A0180B">
              <w:rPr>
                <w:rFonts w:cs="Times New Roman"/>
                <w:i/>
                <w:iCs/>
              </w:rPr>
              <w:t xml:space="preserve">; </w:t>
            </w:r>
            <w:r w:rsidRPr="00A0180B">
              <w:rPr>
                <w:rFonts w:cs="Times New Roman"/>
              </w:rPr>
              <w:t>INVESTIGADOR PRINCIPAL</w:t>
            </w:r>
            <w:r w:rsidRPr="00A0180B">
              <w:rPr>
                <w:rFonts w:cs="Times New Roman"/>
                <w:i/>
                <w:iCs/>
              </w:rPr>
              <w:t xml:space="preserve">: </w:t>
            </w:r>
            <w:r w:rsidRPr="00A0180B">
              <w:rPr>
                <w:rFonts w:cs="Times New Roman"/>
              </w:rPr>
              <w:t>María de la Sierra Flores Doña.</w:t>
            </w:r>
          </w:p>
          <w:p w:rsidR="001E5E63" w:rsidRPr="00A0180B" w:rsidRDefault="001E5E63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 New Roman"/>
                <w:i/>
                <w:iCs/>
              </w:rPr>
            </w:pPr>
            <w:r w:rsidRPr="00A0180B">
              <w:rPr>
                <w:rFonts w:cs="Times New Roman"/>
              </w:rPr>
              <w:t xml:space="preserve"> “Prospección y análisis de la implicación de los estudiantes de las Facultades de Derecho en el enfoque competencial”, 2011-2012, n </w:t>
            </w:r>
            <w:r w:rsidRPr="00A0180B">
              <w:rPr>
                <w:rFonts w:cs="Times New Roman"/>
              </w:rPr>
              <w:lastRenderedPageBreak/>
              <w:t>º 76, INVESTIGADOR PRINCIPAL</w:t>
            </w:r>
            <w:r w:rsidRPr="00A0180B">
              <w:rPr>
                <w:rFonts w:cs="Times New Roman"/>
                <w:i/>
                <w:iCs/>
              </w:rPr>
              <w:t xml:space="preserve">: </w:t>
            </w:r>
            <w:r w:rsidRPr="00A0180B">
              <w:rPr>
                <w:rFonts w:cs="Times New Roman"/>
              </w:rPr>
              <w:t>Raquel Medina Plana.</w:t>
            </w:r>
          </w:p>
          <w:p w:rsidR="001E5E63" w:rsidRPr="00A0180B" w:rsidRDefault="001E5E63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 New Roman"/>
                <w:i/>
                <w:iCs/>
              </w:rPr>
            </w:pPr>
            <w:r w:rsidRPr="00A0180B">
              <w:rPr>
                <w:rFonts w:cs="Times New Roman"/>
              </w:rPr>
              <w:t>, “Propuestas para el diseño del Trabajo Fin de Grado en los estudios de ciencias jurídicas: claves y estrategias creativas, investigadores y profesionales con vocación social”, 2013-2014, nº 208</w:t>
            </w:r>
            <w:proofErr w:type="gramStart"/>
            <w:r w:rsidRPr="00A0180B">
              <w:rPr>
                <w:rFonts w:cs="Times New Roman"/>
              </w:rPr>
              <w:t>,,INVESTIGADOR</w:t>
            </w:r>
            <w:proofErr w:type="gramEnd"/>
            <w:r w:rsidRPr="00A0180B">
              <w:rPr>
                <w:rFonts w:cs="Times New Roman"/>
              </w:rPr>
              <w:t xml:space="preserve"> PRINCIPAL</w:t>
            </w:r>
            <w:r w:rsidRPr="00A0180B">
              <w:rPr>
                <w:rFonts w:cs="Times New Roman"/>
                <w:i/>
                <w:iCs/>
              </w:rPr>
              <w:t xml:space="preserve">: </w:t>
            </w:r>
            <w:r w:rsidRPr="00A0180B">
              <w:rPr>
                <w:rFonts w:cs="Times New Roman"/>
              </w:rPr>
              <w:t>Mª Dolores Madrid Cruz.</w:t>
            </w:r>
          </w:p>
          <w:p w:rsidR="001E5E63" w:rsidRPr="00A0180B" w:rsidRDefault="001E5E63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 New Roman"/>
                <w:i/>
                <w:iCs/>
              </w:rPr>
            </w:pPr>
            <w:r w:rsidRPr="00A0180B">
              <w:rPr>
                <w:rFonts w:cs="Times New Roman"/>
              </w:rPr>
              <w:t xml:space="preserve"> “Aportaciones de materiales para la reconstrucción de la memoria de los trabajadores españoles del siglo XX y XXI”, 2014-2015, nº 150</w:t>
            </w:r>
            <w:r w:rsidRPr="00A0180B">
              <w:rPr>
                <w:rFonts w:cs="Times New Roman"/>
                <w:i/>
                <w:iCs/>
              </w:rPr>
              <w:t xml:space="preserve">; </w:t>
            </w:r>
            <w:r w:rsidRPr="00A0180B">
              <w:rPr>
                <w:rFonts w:cs="Times New Roman"/>
              </w:rPr>
              <w:t>INVESTIGADOR PRINCIPAL</w:t>
            </w:r>
            <w:r w:rsidRPr="00A0180B">
              <w:rPr>
                <w:rFonts w:cs="Times New Roman"/>
                <w:i/>
                <w:iCs/>
              </w:rPr>
              <w:t xml:space="preserve">: </w:t>
            </w:r>
            <w:r w:rsidRPr="00A0180B">
              <w:rPr>
                <w:rFonts w:cs="Times New Roman"/>
              </w:rPr>
              <w:t>Javier Muñoz Soro.</w:t>
            </w:r>
          </w:p>
          <w:p w:rsidR="001E5E63" w:rsidRPr="00A0180B" w:rsidRDefault="001E5E63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 New Roman"/>
                <w:i/>
                <w:iCs/>
              </w:rPr>
            </w:pPr>
            <w:r w:rsidRPr="00A0180B">
              <w:rPr>
                <w:rFonts w:cs="Times New Roman"/>
                <w:b/>
                <w:lang w:eastAsia="es-ES"/>
              </w:rPr>
              <w:t xml:space="preserve"> </w:t>
            </w:r>
            <w:r w:rsidRPr="00A0180B">
              <w:rPr>
                <w:rFonts w:cs="Times New Roman"/>
                <w:lang w:eastAsia="es-ES"/>
              </w:rPr>
              <w:t xml:space="preserve">“Propuesta de diseño y ejecución de un Plan de Acción Tutorial propio de la facultad de Derecho”, 2015-2016, </w:t>
            </w:r>
            <w:r w:rsidRPr="00A0180B">
              <w:rPr>
                <w:rFonts w:cs="Times New Roman"/>
              </w:rPr>
              <w:t>INVESTIGADOR PRINCIPAL</w:t>
            </w:r>
            <w:r w:rsidRPr="00A0180B">
              <w:rPr>
                <w:rFonts w:cs="Times New Roman"/>
                <w:i/>
                <w:iCs/>
              </w:rPr>
              <w:t xml:space="preserve">: </w:t>
            </w:r>
            <w:r w:rsidRPr="00A0180B">
              <w:rPr>
                <w:rFonts w:cs="Times New Roman"/>
              </w:rPr>
              <w:t>Mª Dolores Madrid Cruz.</w:t>
            </w:r>
          </w:p>
          <w:p w:rsidR="001E5E63" w:rsidRPr="00A0180B" w:rsidRDefault="001E5E63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 New Roman"/>
                <w:i/>
                <w:iCs/>
              </w:rPr>
            </w:pPr>
            <w:r w:rsidRPr="00A0180B">
              <w:rPr>
                <w:rFonts w:cs="Times New Roman"/>
                <w:b/>
                <w:lang w:eastAsia="es-ES"/>
              </w:rPr>
              <w:t xml:space="preserve"> </w:t>
            </w:r>
            <w:r w:rsidRPr="00A0180B">
              <w:rPr>
                <w:rFonts w:cs="Times New Roman"/>
                <w:lang w:eastAsia="es-ES"/>
              </w:rPr>
              <w:t xml:space="preserve">“La Litis </w:t>
            </w:r>
            <w:proofErr w:type="spellStart"/>
            <w:r w:rsidRPr="00A0180B">
              <w:rPr>
                <w:rFonts w:cs="Times New Roman"/>
                <w:lang w:eastAsia="es-ES"/>
              </w:rPr>
              <w:t>simulatio</w:t>
            </w:r>
            <w:proofErr w:type="spellEnd"/>
            <w:r w:rsidRPr="00A0180B">
              <w:rPr>
                <w:rFonts w:cs="Times New Roman"/>
                <w:lang w:eastAsia="es-ES"/>
              </w:rPr>
              <w:t xml:space="preserve"> como experiencia de aprendizaje integrada en el trabajo fin de grado”, 2016-2017</w:t>
            </w:r>
            <w:proofErr w:type="gramStart"/>
            <w:r w:rsidRPr="00A0180B">
              <w:rPr>
                <w:rFonts w:cs="Times New Roman"/>
                <w:lang w:eastAsia="es-ES"/>
              </w:rPr>
              <w:t>,n</w:t>
            </w:r>
            <w:proofErr w:type="gramEnd"/>
            <w:r w:rsidRPr="00A0180B">
              <w:rPr>
                <w:rFonts w:cs="Times New Roman"/>
                <w:lang w:eastAsia="es-ES"/>
              </w:rPr>
              <w:t>º 132, INVESTIGADORA PRINCIPAL: Amparo Grau Ruiz.</w:t>
            </w:r>
          </w:p>
          <w:p w:rsidR="001E5E63" w:rsidRPr="00A0180B" w:rsidRDefault="001E5E63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 New Roman"/>
                <w:i/>
                <w:iCs/>
              </w:rPr>
            </w:pPr>
            <w:r w:rsidRPr="00A0180B">
              <w:rPr>
                <w:rFonts w:cs="Times New Roman"/>
                <w:b/>
                <w:lang w:eastAsia="es-ES"/>
              </w:rPr>
              <w:t xml:space="preserve"> </w:t>
            </w:r>
            <w:r w:rsidRPr="00A0180B">
              <w:rPr>
                <w:rFonts w:cs="Times New Roman"/>
                <w:lang w:eastAsia="es-ES"/>
              </w:rPr>
              <w:t>“Cómo articular la investigación de profesores y estudiantes para una mejor docencia: transferencia de resultados en y desde la Universidad pública”, 2017-2018, nº 235, INVESTIGADOR PRINCIPAL: Amparo Grau Ruiz.</w:t>
            </w:r>
          </w:p>
          <w:p w:rsidR="001E5E63" w:rsidRPr="00A0180B" w:rsidRDefault="001E5E63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 New Roman"/>
                <w:i/>
                <w:iCs/>
              </w:rPr>
            </w:pPr>
            <w:r w:rsidRPr="00A0180B">
              <w:rPr>
                <w:rFonts w:cs="Times New Roman"/>
                <w:iCs/>
              </w:rPr>
              <w:t>“Estrategias para concienciar al estudiante de la necesidad de un lenguaje claro e inclusivo”, 2018-2019, nº 100, INVESTIGADOR PRINCIPAL: Susana García León</w:t>
            </w:r>
          </w:p>
          <w:p w:rsidR="001E5E63" w:rsidRPr="00A0180B" w:rsidRDefault="001E5E63" w:rsidP="00A0180B">
            <w:pPr>
              <w:jc w:val="both"/>
              <w:rPr>
                <w:rFonts w:cs="Times"/>
                <w:lang w:eastAsia="es-ES"/>
              </w:rPr>
            </w:pPr>
          </w:p>
          <w:p w:rsidR="001D7F79" w:rsidRPr="00A0180B" w:rsidRDefault="001D7F79" w:rsidP="00A0180B">
            <w:pPr>
              <w:jc w:val="both"/>
            </w:pPr>
          </w:p>
        </w:tc>
      </w:tr>
      <w:tr w:rsidR="006E5F82" w:rsidTr="001D7F79">
        <w:tc>
          <w:tcPr>
            <w:tcW w:w="1560" w:type="dxa"/>
          </w:tcPr>
          <w:p w:rsidR="006E5F82" w:rsidRPr="00A0180B" w:rsidRDefault="006E5F82" w:rsidP="00A0180B">
            <w:pPr>
              <w:jc w:val="both"/>
              <w:rPr>
                <w:u w:val="single"/>
              </w:rPr>
            </w:pPr>
            <w:r w:rsidRPr="00A0180B">
              <w:rPr>
                <w:u w:val="single"/>
              </w:rPr>
              <w:lastRenderedPageBreak/>
              <w:t>Publicaciones</w:t>
            </w: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F77EB7" w:rsidRPr="00A0180B" w:rsidRDefault="00F77EB7" w:rsidP="00A0180B">
            <w:pPr>
              <w:jc w:val="both"/>
              <w:rPr>
                <w:u w:val="single"/>
              </w:rPr>
            </w:pPr>
          </w:p>
          <w:p w:rsidR="006E5F82" w:rsidRPr="00A0180B" w:rsidRDefault="006E5F82" w:rsidP="00A0180B">
            <w:pPr>
              <w:jc w:val="both"/>
              <w:rPr>
                <w:u w:val="single"/>
              </w:rPr>
            </w:pPr>
          </w:p>
          <w:p w:rsidR="006E5F82" w:rsidRPr="00A0180B" w:rsidRDefault="006E5F82" w:rsidP="00A0180B">
            <w:pPr>
              <w:jc w:val="both"/>
              <w:rPr>
                <w:u w:val="single"/>
              </w:rPr>
            </w:pPr>
          </w:p>
          <w:p w:rsidR="006E5F82" w:rsidRPr="00A0180B" w:rsidRDefault="006E5F82" w:rsidP="00A0180B">
            <w:pPr>
              <w:jc w:val="both"/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3428D2" w:rsidRPr="00A0180B" w:rsidRDefault="003428D2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"/>
                <w:lang w:eastAsia="es-ES"/>
              </w:rPr>
            </w:pPr>
            <w:r w:rsidRPr="00A0180B">
              <w:rPr>
                <w:rFonts w:cs="Times"/>
                <w:lang w:eastAsia="es-ES"/>
              </w:rPr>
              <w:t xml:space="preserve"> “El arte de la seducción engañosa: Algunas consideraciones sobre los delitos de estupro y violación en el Tribunal del Bureo. Siglo XVIII”. </w:t>
            </w:r>
            <w:r w:rsidRPr="00A0180B">
              <w:rPr>
                <w:rFonts w:cs="Times"/>
                <w:i/>
                <w:lang w:eastAsia="es-ES"/>
              </w:rPr>
              <w:t>Cuadernos de Historia del Derecho</w:t>
            </w:r>
            <w:r w:rsidRPr="00A0180B">
              <w:rPr>
                <w:rFonts w:cs="Times"/>
                <w:lang w:eastAsia="es-ES"/>
              </w:rPr>
              <w:t>, nº 9, 2002, pp. 121- 159, Servicio de Publicaciones UCM.</w:t>
            </w:r>
          </w:p>
          <w:p w:rsidR="003428D2" w:rsidRPr="00A0180B" w:rsidRDefault="003428D2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"/>
                <w:lang w:eastAsia="es-ES"/>
              </w:rPr>
            </w:pPr>
            <w:r w:rsidRPr="00A0180B">
              <w:rPr>
                <w:rFonts w:cs="Times"/>
                <w:lang w:eastAsia="es-ES"/>
              </w:rPr>
              <w:t xml:space="preserve"> “Acerca de la vigencia del Fuero Real: algunas disposiciones procesales del Concejo de Agreda en 1306”. </w:t>
            </w:r>
            <w:r w:rsidRPr="00A0180B">
              <w:rPr>
                <w:rFonts w:cs="Times"/>
                <w:i/>
                <w:lang w:eastAsia="es-ES"/>
              </w:rPr>
              <w:t>Cuadernos de Historia del Derecho</w:t>
            </w:r>
            <w:r w:rsidRPr="00A0180B">
              <w:rPr>
                <w:rFonts w:cs="Times"/>
                <w:lang w:eastAsia="es-ES"/>
              </w:rPr>
              <w:t>, nº 11, 2004, pp. 227-275. Servicio de Publicaciones UCM.</w:t>
            </w:r>
          </w:p>
          <w:p w:rsidR="001E5E63" w:rsidRPr="00A0180B" w:rsidRDefault="001E5E63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"/>
                <w:lang w:eastAsia="es-ES"/>
              </w:rPr>
            </w:pPr>
            <w:r w:rsidRPr="00A0180B">
              <w:rPr>
                <w:rFonts w:cs="Times"/>
                <w:lang w:eastAsia="es-ES"/>
              </w:rPr>
              <w:t xml:space="preserve">“La Séptima Partida”, </w:t>
            </w:r>
            <w:r w:rsidRPr="00A0180B">
              <w:rPr>
                <w:rFonts w:cs="Times"/>
                <w:i/>
                <w:lang w:eastAsia="es-ES"/>
              </w:rPr>
              <w:t>Las Siete Partidas</w:t>
            </w:r>
            <w:r w:rsidRPr="00A0180B">
              <w:rPr>
                <w:rFonts w:cs="Times"/>
                <w:lang w:eastAsia="es-ES"/>
              </w:rPr>
              <w:t>, Madrid, 2004, pp. 756-925.</w:t>
            </w:r>
          </w:p>
          <w:p w:rsidR="001E5E63" w:rsidRPr="00A0180B" w:rsidRDefault="001E5E63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"/>
                <w:lang w:eastAsia="es-ES"/>
              </w:rPr>
            </w:pPr>
            <w:r w:rsidRPr="00A0180B">
              <w:rPr>
                <w:rFonts w:cs="Times"/>
                <w:lang w:eastAsia="es-ES"/>
              </w:rPr>
              <w:t>“La construcción del conocimiento en el Campus Virtual: análisis de una experiencia de role-</w:t>
            </w:r>
            <w:proofErr w:type="spellStart"/>
            <w:r w:rsidRPr="00A0180B">
              <w:rPr>
                <w:rFonts w:cs="Times"/>
                <w:lang w:eastAsia="es-ES"/>
              </w:rPr>
              <w:t>playing</w:t>
            </w:r>
            <w:proofErr w:type="spellEnd"/>
            <w:r w:rsidRPr="00A0180B">
              <w:rPr>
                <w:rFonts w:cs="Times"/>
                <w:lang w:eastAsia="es-ES"/>
              </w:rPr>
              <w:t xml:space="preserve"> en la asignatura de Historia del Derecho”, </w:t>
            </w:r>
            <w:r w:rsidRPr="00A0180B">
              <w:rPr>
                <w:rFonts w:cs="Times"/>
                <w:i/>
                <w:lang w:eastAsia="es-ES"/>
              </w:rPr>
              <w:t xml:space="preserve">Experiencias en el Campus Virtual: Resultados, </w:t>
            </w:r>
            <w:r w:rsidRPr="00A0180B">
              <w:rPr>
                <w:rFonts w:cs="Times"/>
                <w:lang w:eastAsia="es-ES"/>
              </w:rPr>
              <w:t>V Jornadas del Campus Virtual, pp. 101-106, Madrid, 2007.</w:t>
            </w:r>
          </w:p>
          <w:p w:rsidR="003428D2" w:rsidRPr="00A0180B" w:rsidRDefault="003428D2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jc w:val="both"/>
              <w:rPr>
                <w:lang w:eastAsia="es-ES"/>
              </w:rPr>
            </w:pPr>
            <w:r w:rsidRPr="00A0180B">
              <w:rPr>
                <w:lang w:eastAsia="es-ES"/>
              </w:rPr>
              <w:t xml:space="preserve"> “Rentas urbanas, tasación y otras cuitas en el Madrid del Antiguo Régimen”, </w:t>
            </w:r>
            <w:r w:rsidRPr="00A0180B">
              <w:rPr>
                <w:i/>
                <w:lang w:eastAsia="es-ES"/>
              </w:rPr>
              <w:t xml:space="preserve">Ámbitos, Revista de Estudios Sociales y </w:t>
            </w:r>
            <w:r w:rsidRPr="00A0180B">
              <w:rPr>
                <w:lang w:eastAsia="es-ES"/>
              </w:rPr>
              <w:t>Humanidades, 20</w:t>
            </w:r>
            <w:r w:rsidR="001E5E63" w:rsidRPr="00A0180B">
              <w:rPr>
                <w:lang w:eastAsia="es-ES"/>
              </w:rPr>
              <w:t>08</w:t>
            </w:r>
            <w:r w:rsidRPr="00A0180B">
              <w:rPr>
                <w:lang w:eastAsia="es-ES"/>
              </w:rPr>
              <w:t xml:space="preserve">, pp. 55-78. </w:t>
            </w:r>
          </w:p>
          <w:p w:rsidR="001E5E63" w:rsidRPr="00A0180B" w:rsidRDefault="001E5E63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jc w:val="both"/>
              <w:rPr>
                <w:lang w:eastAsia="es-ES"/>
              </w:rPr>
            </w:pPr>
            <w:r w:rsidRPr="00A0180B">
              <w:rPr>
                <w:lang w:eastAsia="es-ES"/>
              </w:rPr>
              <w:t xml:space="preserve">“El Campus Virtual en la Facultad de Derecho: enseñanza on-line y </w:t>
            </w:r>
            <w:r w:rsidRPr="00A0180B">
              <w:rPr>
                <w:lang w:eastAsia="es-ES"/>
              </w:rPr>
              <w:lastRenderedPageBreak/>
              <w:t xml:space="preserve">enseñanza presencial en la Historia del Derecho y de las Instituciones”, </w:t>
            </w:r>
            <w:r w:rsidRPr="00A0180B">
              <w:rPr>
                <w:i/>
                <w:lang w:eastAsia="es-ES"/>
              </w:rPr>
              <w:t>IV Jornadas Campus Virtual UCM. Experiencias en el Campus Virtual, Resultados</w:t>
            </w:r>
            <w:r w:rsidRPr="00A0180B">
              <w:rPr>
                <w:lang w:eastAsia="es-ES"/>
              </w:rPr>
              <w:t>, Madrid, 2008, pp. 40-46.</w:t>
            </w:r>
          </w:p>
          <w:p w:rsidR="00F71E1A" w:rsidRPr="00A0180B" w:rsidRDefault="00F71E1A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jc w:val="both"/>
              <w:rPr>
                <w:lang w:eastAsia="es-ES"/>
              </w:rPr>
            </w:pPr>
            <w:r w:rsidRPr="00A0180B">
              <w:rPr>
                <w:lang w:eastAsia="es-ES"/>
              </w:rPr>
              <w:t xml:space="preserve">“La Historia del Derecho frente al desafío del Espacio Europeo de Educación Superior”, </w:t>
            </w:r>
            <w:r w:rsidRPr="00A0180B">
              <w:rPr>
                <w:i/>
                <w:lang w:eastAsia="es-ES"/>
              </w:rPr>
              <w:t xml:space="preserve">Revista de Educación y Derecho, </w:t>
            </w:r>
            <w:r w:rsidRPr="00A0180B">
              <w:rPr>
                <w:lang w:eastAsia="es-ES"/>
              </w:rPr>
              <w:t>1, Barcelona, 2009, pp. 197-222.</w:t>
            </w:r>
          </w:p>
          <w:p w:rsidR="003428D2" w:rsidRPr="00A0180B" w:rsidRDefault="003428D2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"/>
                <w:lang w:eastAsia="es-ES"/>
              </w:rPr>
            </w:pPr>
            <w:r w:rsidRPr="00A0180B">
              <w:rPr>
                <w:rFonts w:cs="Times"/>
                <w:lang w:eastAsia="es-ES"/>
              </w:rPr>
              <w:t xml:space="preserve"> “La Libertad y su criada la Esclavitud. Algunas cartas de compraventa y libertad en el Madrid del Antiguo Régimen”; “Espejo de apariencias. Las cartas dotales ubetenses como símbolo cultural. Úbeda durante el primer Renacimiento. La vida privada (1459-1515)”, </w:t>
            </w:r>
            <w:r w:rsidRPr="00A0180B">
              <w:rPr>
                <w:rFonts w:cs="Times"/>
                <w:i/>
                <w:lang w:eastAsia="es-ES"/>
              </w:rPr>
              <w:t>Cuadernos de Historia del Derecho</w:t>
            </w:r>
            <w:r w:rsidRPr="00A0180B">
              <w:rPr>
                <w:rFonts w:cs="Times"/>
                <w:lang w:eastAsia="es-ES"/>
              </w:rPr>
              <w:t xml:space="preserve">, Extraordinario, 2010, pp. 277-302/321-357, </w:t>
            </w:r>
            <w:proofErr w:type="spellStart"/>
            <w:r w:rsidRPr="00A0180B">
              <w:rPr>
                <w:rFonts w:cs="Times"/>
                <w:lang w:eastAsia="es-ES"/>
              </w:rPr>
              <w:t>Dykinson</w:t>
            </w:r>
            <w:proofErr w:type="spellEnd"/>
            <w:r w:rsidRPr="00A0180B">
              <w:rPr>
                <w:rFonts w:cs="Times"/>
                <w:lang w:eastAsia="es-ES"/>
              </w:rPr>
              <w:t xml:space="preserve">, ISBN 978-84-9772-653-5. </w:t>
            </w:r>
          </w:p>
          <w:p w:rsidR="003428D2" w:rsidRPr="00A0180B" w:rsidRDefault="003428D2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 New Roman"/>
                <w:lang w:eastAsia="es-ES"/>
              </w:rPr>
            </w:pPr>
            <w:r w:rsidRPr="00A0180B">
              <w:rPr>
                <w:rFonts w:cs="Times"/>
                <w:lang w:eastAsia="es-ES"/>
              </w:rPr>
              <w:t xml:space="preserve">“Y la Ley ¿se hizo imagen? El Derecho del Trabajo a través de una década de cine español y norteamericano (1930-1940)”, </w:t>
            </w:r>
            <w:r w:rsidRPr="00A0180B">
              <w:rPr>
                <w:rFonts w:cs="Times"/>
                <w:i/>
                <w:lang w:eastAsia="es-ES"/>
              </w:rPr>
              <w:t>Cuadernos de Historia del Derecho</w:t>
            </w:r>
            <w:r w:rsidRPr="00A0180B">
              <w:rPr>
                <w:rFonts w:cs="Times"/>
                <w:lang w:eastAsia="es-ES"/>
              </w:rPr>
              <w:t xml:space="preserve">, nº 17, 2010, pp. 103-169. Servicio de </w:t>
            </w:r>
            <w:r w:rsidRPr="00A0180B">
              <w:rPr>
                <w:rFonts w:cs="Times New Roman"/>
                <w:lang w:eastAsia="es-ES"/>
              </w:rPr>
              <w:t xml:space="preserve">Publicaciones, UCM. </w:t>
            </w:r>
          </w:p>
          <w:p w:rsidR="00F71E1A" w:rsidRPr="00A0180B" w:rsidRDefault="00F71E1A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 New Roman"/>
                <w:lang w:eastAsia="es-ES"/>
              </w:rPr>
            </w:pPr>
            <w:r w:rsidRPr="00A0180B">
              <w:rPr>
                <w:rFonts w:cs="Times New Roman"/>
                <w:lang w:eastAsia="es-ES"/>
              </w:rPr>
              <w:t xml:space="preserve">“Espejo de apariencias. Las cartas dotales ubetenses como símbolo cultural”, </w:t>
            </w:r>
            <w:r w:rsidRPr="00A0180B">
              <w:rPr>
                <w:rFonts w:cs="Times New Roman"/>
                <w:i/>
                <w:lang w:eastAsia="es-ES"/>
              </w:rPr>
              <w:t>Úbeda durante el primer Renacimiento. La vida privada (1459-1515)</w:t>
            </w:r>
            <w:r w:rsidRPr="00A0180B">
              <w:rPr>
                <w:rFonts w:cs="Times New Roman"/>
                <w:lang w:eastAsia="es-ES"/>
              </w:rPr>
              <w:t>, Madrid, 2010, pp. 321-357.</w:t>
            </w:r>
          </w:p>
          <w:p w:rsidR="00F71E1A" w:rsidRPr="00A0180B" w:rsidRDefault="00F71E1A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 New Roman"/>
                <w:lang w:eastAsia="es-ES"/>
              </w:rPr>
            </w:pPr>
            <w:r w:rsidRPr="00A0180B">
              <w:rPr>
                <w:rFonts w:cs="Times New Roman"/>
                <w:lang w:eastAsia="es-ES"/>
              </w:rPr>
              <w:t xml:space="preserve">“La tutela y la curatela en los protocolos ubetenses”, </w:t>
            </w:r>
            <w:r w:rsidRPr="00A0180B">
              <w:rPr>
                <w:rFonts w:cs="Times New Roman"/>
                <w:i/>
                <w:lang w:eastAsia="es-ES"/>
              </w:rPr>
              <w:t>Úbeda durante el primer Renacimiento. La vida privada (1459-1515)</w:t>
            </w:r>
            <w:r w:rsidRPr="00A0180B">
              <w:rPr>
                <w:rFonts w:cs="Times New Roman"/>
                <w:lang w:eastAsia="es-ES"/>
              </w:rPr>
              <w:t>, Madrid, 2010, pp. 359-398.</w:t>
            </w:r>
          </w:p>
          <w:p w:rsidR="00F71E1A" w:rsidRPr="00A0180B" w:rsidRDefault="00F71E1A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jc w:val="both"/>
              <w:rPr>
                <w:rFonts w:cs="Times New Roman"/>
              </w:rPr>
            </w:pPr>
            <w:r w:rsidRPr="00A0180B">
              <w:rPr>
                <w:rFonts w:cs="Times New Roman"/>
              </w:rPr>
              <w:t xml:space="preserve">“Construyendo icónicamente la imagen del empresario y la imagen de la empresa del siglo XX en la formación del siglo XXI”, </w:t>
            </w:r>
            <w:r w:rsidRPr="00A0180B">
              <w:rPr>
                <w:rFonts w:cs="Times New Roman"/>
                <w:i/>
              </w:rPr>
              <w:t>Reduca</w:t>
            </w:r>
            <w:r w:rsidRPr="00A0180B">
              <w:rPr>
                <w:rFonts w:cs="Times New Roman"/>
              </w:rPr>
              <w:t>, Madrid, 2010, pp. 40-62.</w:t>
            </w:r>
            <w:r w:rsidRPr="00A0180B">
              <w:rPr>
                <w:rFonts w:ascii="Times New Roman" w:hAnsi="Times New Roman" w:cs="Times New Roman"/>
              </w:rPr>
              <w:t> </w:t>
            </w:r>
          </w:p>
          <w:p w:rsidR="003428D2" w:rsidRPr="00A0180B" w:rsidRDefault="003428D2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jc w:val="both"/>
              <w:rPr>
                <w:rFonts w:cs="Times New Roman"/>
                <w:lang w:eastAsia="es-ES"/>
              </w:rPr>
            </w:pPr>
            <w:r w:rsidRPr="00A0180B">
              <w:rPr>
                <w:rFonts w:cs="Times New Roman"/>
                <w:i/>
                <w:lang w:eastAsia="es-ES"/>
              </w:rPr>
              <w:t xml:space="preserve">Vivir en la Corte. Los arrendamientos urbanos en el Madrid del Antiguo Régimen, </w:t>
            </w:r>
            <w:proofErr w:type="spellStart"/>
            <w:r w:rsidRPr="00A0180B">
              <w:rPr>
                <w:rFonts w:cs="Times New Roman"/>
                <w:lang w:eastAsia="es-ES"/>
              </w:rPr>
              <w:t>Dykinson</w:t>
            </w:r>
            <w:proofErr w:type="spellEnd"/>
            <w:r w:rsidRPr="00A0180B">
              <w:rPr>
                <w:rFonts w:cs="Times New Roman"/>
                <w:lang w:eastAsia="es-ES"/>
              </w:rPr>
              <w:t>, 2011, ISBN 978-84-9982-193-</w:t>
            </w:r>
            <w:r w:rsidR="00EA7C28" w:rsidRPr="00A0180B">
              <w:rPr>
                <w:rFonts w:cs="Times New Roman"/>
                <w:lang w:eastAsia="es-ES"/>
              </w:rPr>
              <w:t>1</w:t>
            </w:r>
          </w:p>
          <w:p w:rsidR="00F71E1A" w:rsidRPr="00A0180B" w:rsidRDefault="00F71E1A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jc w:val="both"/>
              <w:rPr>
                <w:rFonts w:cs="Times New Roman"/>
                <w:lang w:eastAsia="es-ES"/>
              </w:rPr>
            </w:pPr>
            <w:r w:rsidRPr="00A0180B">
              <w:rPr>
                <w:rFonts w:cs="Times New Roman"/>
                <w:i/>
                <w:lang w:eastAsia="es-ES"/>
              </w:rPr>
              <w:t xml:space="preserve">Comentario de términos legales. Derecho renovado del consumidor. Entre la economía y el derecho, </w:t>
            </w:r>
            <w:r w:rsidRPr="00A0180B">
              <w:rPr>
                <w:rFonts w:cs="Times New Roman"/>
                <w:lang w:eastAsia="es-ES"/>
              </w:rPr>
              <w:t>Madrid, 2011,</w:t>
            </w:r>
            <w:r w:rsidRPr="00A0180B">
              <w:rPr>
                <w:rFonts w:cs="Times New Roman"/>
                <w:i/>
                <w:lang w:eastAsia="es-ES"/>
              </w:rPr>
              <w:t xml:space="preserve"> </w:t>
            </w:r>
            <w:r w:rsidRPr="00A0180B">
              <w:rPr>
                <w:rFonts w:cs="Times New Roman"/>
                <w:lang w:eastAsia="es-ES"/>
              </w:rPr>
              <w:t>pp., 347-400.</w:t>
            </w:r>
          </w:p>
          <w:p w:rsidR="00EA7C28" w:rsidRPr="00A0180B" w:rsidRDefault="00EA7C28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jc w:val="both"/>
              <w:rPr>
                <w:rFonts w:cs="Times New Roman"/>
                <w:lang w:eastAsia="es-ES"/>
              </w:rPr>
            </w:pPr>
            <w:r w:rsidRPr="00A0180B">
              <w:rPr>
                <w:rFonts w:cs="Times New Roman"/>
                <w:i/>
                <w:lang w:eastAsia="es-ES"/>
              </w:rPr>
              <w:t>Diccionario de la Guerra de la Independencia</w:t>
            </w:r>
            <w:r w:rsidRPr="00A0180B">
              <w:rPr>
                <w:rFonts w:cs="Times New Roman"/>
                <w:lang w:eastAsia="es-ES"/>
              </w:rPr>
              <w:t>, 2011, Madrid, Actas, ISBN- 978-8497391009.</w:t>
            </w:r>
            <w:r w:rsidR="00F71E1A" w:rsidRPr="00A0180B">
              <w:rPr>
                <w:rFonts w:cs="Times New Roman"/>
                <w:lang w:eastAsia="es-ES"/>
              </w:rPr>
              <w:t xml:space="preserve"> (128 voces).</w:t>
            </w:r>
          </w:p>
          <w:p w:rsidR="003428D2" w:rsidRPr="00A0180B" w:rsidRDefault="00EA7C28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jc w:val="both"/>
              <w:rPr>
                <w:rFonts w:cs="Times New Roman"/>
                <w:lang w:eastAsia="es-ES"/>
              </w:rPr>
            </w:pPr>
            <w:r w:rsidRPr="00A0180B">
              <w:rPr>
                <w:rFonts w:cs="Times"/>
                <w:lang w:eastAsia="es-ES"/>
              </w:rPr>
              <w:t>“</w:t>
            </w:r>
            <w:r w:rsidR="003428D2" w:rsidRPr="00A0180B">
              <w:rPr>
                <w:rFonts w:cs="Times"/>
                <w:lang w:eastAsia="es-ES"/>
              </w:rPr>
              <w:t xml:space="preserve">Honor y muerte en el Madrid del Antiguo Régimen: el delito de homicidio en la jurisdicción especial de Palacio. El arbitrio judicial en el Antiguo Régimen”, 2012, pp. 327-401, Madrid, </w:t>
            </w:r>
            <w:proofErr w:type="spellStart"/>
            <w:r w:rsidR="003428D2" w:rsidRPr="00A0180B">
              <w:rPr>
                <w:rFonts w:cs="Times"/>
                <w:lang w:eastAsia="es-ES"/>
              </w:rPr>
              <w:t>Dykinson</w:t>
            </w:r>
            <w:proofErr w:type="spellEnd"/>
            <w:r w:rsidR="003428D2" w:rsidRPr="00A0180B">
              <w:rPr>
                <w:rFonts w:cs="Times"/>
                <w:lang w:eastAsia="es-ES"/>
              </w:rPr>
              <w:t xml:space="preserve">. ISBN 978-8-4154-5448-9. </w:t>
            </w:r>
          </w:p>
          <w:p w:rsidR="003428D2" w:rsidRPr="00A0180B" w:rsidRDefault="003428D2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"/>
                <w:lang w:eastAsia="es-ES"/>
              </w:rPr>
            </w:pPr>
            <w:r w:rsidRPr="00A0180B">
              <w:rPr>
                <w:rFonts w:cs="Times"/>
                <w:lang w:eastAsia="es-ES"/>
              </w:rPr>
              <w:t xml:space="preserve"> “Relatos y narraciones en los procesos criminales. La construcción de lo verosímil en el espacio judicial”. </w:t>
            </w:r>
            <w:proofErr w:type="spellStart"/>
            <w:r w:rsidRPr="00A0180B">
              <w:rPr>
                <w:rFonts w:cs="Times"/>
                <w:i/>
                <w:lang w:eastAsia="es-ES"/>
              </w:rPr>
              <w:t>Clio&amp;Crimen</w:t>
            </w:r>
            <w:proofErr w:type="spellEnd"/>
            <w:r w:rsidRPr="00A0180B">
              <w:rPr>
                <w:rFonts w:cs="Times"/>
                <w:i/>
                <w:lang w:eastAsia="es-ES"/>
              </w:rPr>
              <w:t>. Revista del Centro del Crimen de Durango</w:t>
            </w:r>
            <w:r w:rsidRPr="00A0180B">
              <w:rPr>
                <w:rFonts w:cs="Times"/>
                <w:lang w:eastAsia="es-ES"/>
              </w:rPr>
              <w:t xml:space="preserve">, Centro de Historia del Crimen. nº 10, 2013, </w:t>
            </w:r>
            <w:r w:rsidRPr="00A0180B">
              <w:rPr>
                <w:rFonts w:cs="Times"/>
                <w:lang w:eastAsia="es-ES"/>
              </w:rPr>
              <w:lastRenderedPageBreak/>
              <w:t xml:space="preserve">pp. 225-243. </w:t>
            </w:r>
          </w:p>
          <w:p w:rsidR="003428D2" w:rsidRPr="00A0180B" w:rsidRDefault="003428D2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"/>
                <w:lang w:eastAsia="es-ES"/>
              </w:rPr>
            </w:pPr>
            <w:r w:rsidRPr="00A0180B">
              <w:rPr>
                <w:rFonts w:cs="Times"/>
                <w:lang w:eastAsia="es-ES"/>
              </w:rPr>
              <w:t>Mª Dolores Madrid Cruz (más tres autores</w:t>
            </w:r>
            <w:r w:rsidRPr="00A0180B">
              <w:rPr>
                <w:lang w:eastAsia="es-ES"/>
              </w:rPr>
              <w:t>), “</w:t>
            </w:r>
            <w:proofErr w:type="spellStart"/>
            <w:r w:rsidR="003C5B31" w:rsidRPr="00A0180B">
              <w:fldChar w:fldCharType="begin"/>
            </w:r>
            <w:r w:rsidR="007E737C" w:rsidRPr="00A0180B">
              <w:instrText>HYPERLINK "https://dialnet.unirioja.es/servlet/articulo?codigo=4998836"</w:instrText>
            </w:r>
            <w:r w:rsidR="003C5B31" w:rsidRPr="00A0180B">
              <w:fldChar w:fldCharType="separate"/>
            </w:r>
            <w:r w:rsidRPr="00A0180B">
              <w:rPr>
                <w:rFonts w:eastAsia="Times New Roman"/>
                <w:bCs/>
                <w:bdr w:val="none" w:sz="0" w:space="0" w:color="auto" w:frame="1"/>
                <w:lang w:eastAsia="es-ES"/>
              </w:rPr>
              <w:t>Quaderno</w:t>
            </w:r>
            <w:proofErr w:type="spellEnd"/>
            <w:r w:rsidRPr="00A0180B">
              <w:rPr>
                <w:rFonts w:eastAsia="Times New Roman"/>
                <w:bCs/>
                <w:bdr w:val="none" w:sz="0" w:space="0" w:color="auto" w:frame="1"/>
                <w:lang w:eastAsia="es-ES"/>
              </w:rPr>
              <w:t xml:space="preserve"> práctico en </w:t>
            </w:r>
            <w:proofErr w:type="spellStart"/>
            <w:r w:rsidRPr="00A0180B">
              <w:rPr>
                <w:rFonts w:eastAsia="Times New Roman"/>
                <w:bCs/>
                <w:bdr w:val="none" w:sz="0" w:space="0" w:color="auto" w:frame="1"/>
                <w:lang w:eastAsia="es-ES"/>
              </w:rPr>
              <w:t>quatro</w:t>
            </w:r>
            <w:proofErr w:type="spellEnd"/>
            <w:r w:rsidRPr="00A0180B">
              <w:rPr>
                <w:rFonts w:eastAsia="Times New Roman"/>
                <w:bCs/>
                <w:bdr w:val="none" w:sz="0" w:space="0" w:color="auto" w:frame="1"/>
                <w:lang w:eastAsia="es-ES"/>
              </w:rPr>
              <w:t xml:space="preserve"> libros [Cuaderno de prácticas judiciales]. Una práctica procesal del siglo XVIII</w:t>
            </w:r>
            <w:r w:rsidR="003C5B31" w:rsidRPr="00A0180B">
              <w:fldChar w:fldCharType="end"/>
            </w:r>
            <w:r w:rsidRPr="00A0180B">
              <w:rPr>
                <w:rFonts w:eastAsia="Times New Roman"/>
                <w:lang w:eastAsia="es-ES"/>
              </w:rPr>
              <w:t xml:space="preserve">”, </w:t>
            </w:r>
            <w:r w:rsidRPr="00A0180B">
              <w:rPr>
                <w:rFonts w:cs="Times"/>
                <w:i/>
                <w:lang w:eastAsia="es-ES"/>
              </w:rPr>
              <w:t>Cuadernos de Historia del Derecho</w:t>
            </w:r>
            <w:r w:rsidRPr="00A0180B">
              <w:rPr>
                <w:rFonts w:cs="Times"/>
                <w:lang w:eastAsia="es-ES"/>
              </w:rPr>
              <w:t>, nº 21, 2014, pp. 243-401. Servicio de Publicaciones, UCM.</w:t>
            </w:r>
          </w:p>
          <w:p w:rsidR="003428D2" w:rsidRPr="00A0180B" w:rsidRDefault="003428D2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"/>
                <w:lang w:eastAsia="es-ES"/>
              </w:rPr>
            </w:pPr>
            <w:r w:rsidRPr="00A0180B">
              <w:rPr>
                <w:rFonts w:cs="Times"/>
                <w:lang w:eastAsia="es-ES"/>
              </w:rPr>
              <w:t xml:space="preserve">“Vigilancia, control o farsa? Las tres caras de la Inspección Central de Tribunales”, </w:t>
            </w:r>
            <w:r w:rsidRPr="00A0180B">
              <w:rPr>
                <w:rFonts w:cs="Times"/>
                <w:i/>
                <w:lang w:eastAsia="es-ES"/>
              </w:rPr>
              <w:t xml:space="preserve">El control y responsabilidad de los jueces (siglo XVI-XXI), </w:t>
            </w:r>
            <w:r w:rsidRPr="00A0180B">
              <w:rPr>
                <w:rFonts w:cs="Times"/>
                <w:lang w:eastAsia="es-ES"/>
              </w:rPr>
              <w:t xml:space="preserve">2018, pp. </w:t>
            </w:r>
            <w:r w:rsidR="00A0180B" w:rsidRPr="00A0180B">
              <w:rPr>
                <w:rFonts w:cs="Times"/>
                <w:lang w:eastAsia="es-ES"/>
              </w:rPr>
              <w:t xml:space="preserve">471-572, </w:t>
            </w:r>
            <w:r w:rsidRPr="00A0180B">
              <w:rPr>
                <w:rFonts w:cs="Times"/>
                <w:lang w:eastAsia="es-ES"/>
              </w:rPr>
              <w:t xml:space="preserve">Madrid, </w:t>
            </w:r>
            <w:proofErr w:type="spellStart"/>
            <w:r w:rsidRPr="00A0180B">
              <w:rPr>
                <w:rFonts w:cs="Times"/>
                <w:lang w:eastAsia="es-ES"/>
              </w:rPr>
              <w:t>Dykinson</w:t>
            </w:r>
            <w:proofErr w:type="spellEnd"/>
            <w:r w:rsidRPr="00A0180B">
              <w:rPr>
                <w:rFonts w:eastAsia="Times New Roman" w:cs="Arial"/>
                <w:color w:val="6D7888"/>
                <w:lang w:eastAsia="es-ES"/>
              </w:rPr>
              <w:t xml:space="preserve"> </w:t>
            </w:r>
            <w:r w:rsidRPr="00A0180B">
              <w:rPr>
                <w:rFonts w:eastAsia="Times New Roman" w:cs="Times New Roman"/>
                <w:lang w:eastAsia="es-ES"/>
              </w:rPr>
              <w:t>ISBN: 978-84-9148-437-0</w:t>
            </w:r>
          </w:p>
          <w:p w:rsidR="001D7F79" w:rsidRPr="00A0180B" w:rsidRDefault="00EA7C28" w:rsidP="00A0180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jc w:val="both"/>
              <w:rPr>
                <w:rFonts w:cs="Times"/>
                <w:lang w:eastAsia="es-ES"/>
              </w:rPr>
            </w:pPr>
            <w:r w:rsidRPr="00A0180B">
              <w:rPr>
                <w:rFonts w:eastAsia="Times New Roman" w:cs="Times New Roman"/>
                <w:lang w:eastAsia="es-ES"/>
              </w:rPr>
              <w:t xml:space="preserve">“Otra vuelta de tuerca. Los expedientes de revisión de depuración de jueces y fiscales entre 1940 y 1965”, </w:t>
            </w:r>
            <w:proofErr w:type="spellStart"/>
            <w:r w:rsidRPr="00A0180B">
              <w:rPr>
                <w:rFonts w:cs="Times"/>
                <w:i/>
                <w:lang w:eastAsia="es-ES"/>
              </w:rPr>
              <w:t>Clio&amp;Crimen</w:t>
            </w:r>
            <w:proofErr w:type="spellEnd"/>
            <w:r w:rsidRPr="00A0180B">
              <w:rPr>
                <w:rFonts w:cs="Times"/>
                <w:i/>
                <w:lang w:eastAsia="es-ES"/>
              </w:rPr>
              <w:t>. Revista del Centro del Crimen de Durango</w:t>
            </w:r>
            <w:r w:rsidRPr="00A0180B">
              <w:rPr>
                <w:rFonts w:cs="Times"/>
                <w:lang w:eastAsia="es-ES"/>
              </w:rPr>
              <w:t>, Centro de Historia del Crimen. nº 16, 2018, (</w:t>
            </w:r>
            <w:r w:rsidRPr="00A0180B">
              <w:rPr>
                <w:rFonts w:cs="Times"/>
                <w:i/>
                <w:lang w:eastAsia="es-ES"/>
              </w:rPr>
              <w:t>en prensa</w:t>
            </w:r>
            <w:r w:rsidRPr="00A0180B">
              <w:rPr>
                <w:rFonts w:cs="Times"/>
                <w:lang w:eastAsia="es-ES"/>
              </w:rPr>
              <w:t>).</w:t>
            </w:r>
          </w:p>
        </w:tc>
      </w:tr>
      <w:tr w:rsidR="00F71E1A" w:rsidTr="001D7F79">
        <w:tc>
          <w:tcPr>
            <w:tcW w:w="1560" w:type="dxa"/>
          </w:tcPr>
          <w:p w:rsidR="00F71E1A" w:rsidRPr="00A0180B" w:rsidRDefault="00F71E1A" w:rsidP="00A0180B">
            <w:pPr>
              <w:jc w:val="both"/>
              <w:rPr>
                <w:u w:val="single"/>
              </w:rPr>
            </w:pPr>
            <w:r w:rsidRPr="00A0180B">
              <w:rPr>
                <w:u w:val="single"/>
              </w:rPr>
              <w:lastRenderedPageBreak/>
              <w:t>Experiencia Profesional</w:t>
            </w:r>
          </w:p>
          <w:p w:rsidR="00F71E1A" w:rsidRPr="00A0180B" w:rsidRDefault="00F71E1A" w:rsidP="00A0180B">
            <w:pPr>
              <w:jc w:val="both"/>
              <w:rPr>
                <w:u w:val="single"/>
              </w:rPr>
            </w:pPr>
          </w:p>
          <w:p w:rsidR="00F71E1A" w:rsidRPr="00A0180B" w:rsidRDefault="00F71E1A" w:rsidP="00A0180B">
            <w:pPr>
              <w:jc w:val="both"/>
              <w:rPr>
                <w:u w:val="single"/>
              </w:rPr>
            </w:pPr>
          </w:p>
          <w:p w:rsidR="00F71E1A" w:rsidRPr="00A0180B" w:rsidRDefault="00F71E1A" w:rsidP="00A0180B">
            <w:pPr>
              <w:jc w:val="both"/>
              <w:rPr>
                <w:u w:val="single"/>
              </w:rPr>
            </w:pPr>
          </w:p>
          <w:p w:rsidR="00F71E1A" w:rsidRPr="00A0180B" w:rsidRDefault="00F71E1A" w:rsidP="00A0180B">
            <w:pPr>
              <w:jc w:val="both"/>
              <w:rPr>
                <w:u w:val="single"/>
              </w:rPr>
            </w:pPr>
          </w:p>
          <w:p w:rsidR="00F71E1A" w:rsidRPr="00A0180B" w:rsidRDefault="00F71E1A" w:rsidP="00A0180B">
            <w:pPr>
              <w:jc w:val="both"/>
              <w:rPr>
                <w:u w:val="single"/>
              </w:rPr>
            </w:pPr>
          </w:p>
          <w:p w:rsidR="00F71E1A" w:rsidRPr="00A0180B" w:rsidRDefault="00F71E1A" w:rsidP="00A0180B">
            <w:pPr>
              <w:jc w:val="both"/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F71E1A" w:rsidRPr="00A0180B" w:rsidRDefault="00F71E1A" w:rsidP="00A0180B">
            <w:pPr>
              <w:jc w:val="both"/>
              <w:rPr>
                <w:rFonts w:cs="Times New Roman"/>
              </w:rPr>
            </w:pPr>
            <w:r w:rsidRPr="00A0180B">
              <w:rPr>
                <w:rFonts w:cs="Times New Roman"/>
              </w:rPr>
              <w:t xml:space="preserve">. Coordinadora de Formación. </w:t>
            </w:r>
            <w:proofErr w:type="spellStart"/>
            <w:r w:rsidRPr="00A0180B">
              <w:rPr>
                <w:rFonts w:cs="Times New Roman"/>
              </w:rPr>
              <w:t>Airtel</w:t>
            </w:r>
            <w:proofErr w:type="spellEnd"/>
            <w:r w:rsidRPr="00A0180B">
              <w:rPr>
                <w:rFonts w:cs="Times New Roman"/>
              </w:rPr>
              <w:t>. 1996-1998.</w:t>
            </w:r>
          </w:p>
          <w:p w:rsidR="00F71E1A" w:rsidRPr="00A0180B" w:rsidRDefault="00F71E1A" w:rsidP="00A0180B">
            <w:pPr>
              <w:jc w:val="both"/>
              <w:rPr>
                <w:rFonts w:cs="Times New Roman"/>
              </w:rPr>
            </w:pPr>
            <w:r w:rsidRPr="00A0180B">
              <w:rPr>
                <w:rFonts w:cs="Times New Roman"/>
              </w:rPr>
              <w:t>. Asesoría en la Agencia Tributaria. 1995.</w:t>
            </w:r>
          </w:p>
          <w:p w:rsidR="00F71E1A" w:rsidRPr="00A0180B" w:rsidRDefault="00F71E1A" w:rsidP="00A0180B">
            <w:pPr>
              <w:jc w:val="both"/>
              <w:rPr>
                <w:rFonts w:cs="Times New Roman"/>
              </w:rPr>
            </w:pPr>
            <w:r w:rsidRPr="00A0180B">
              <w:rPr>
                <w:rFonts w:cs="Times New Roman"/>
              </w:rPr>
              <w:t>. Colaboradora Agencia de Publicidad. 1995.</w:t>
            </w:r>
          </w:p>
          <w:p w:rsidR="00F71E1A" w:rsidRPr="00A0180B" w:rsidRDefault="00F71E1A" w:rsidP="00A0180B">
            <w:pPr>
              <w:jc w:val="both"/>
              <w:rPr>
                <w:rFonts w:cs="Times New Roman"/>
              </w:rPr>
            </w:pPr>
            <w:r w:rsidRPr="00A0180B">
              <w:rPr>
                <w:rFonts w:cs="Times New Roman"/>
              </w:rPr>
              <w:t>. Colaboradora revista “Yo Dona”. 2008-2010.</w:t>
            </w:r>
          </w:p>
        </w:tc>
      </w:tr>
    </w:tbl>
    <w:p w:rsidR="00EF2C9D" w:rsidRDefault="00EF2C9D"/>
    <w:sectPr w:rsidR="00EF2C9D" w:rsidSect="001D7F79">
      <w:headerReference w:type="default" r:id="rId8"/>
      <w:pgSz w:w="11906" w:h="16838"/>
      <w:pgMar w:top="166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8C" w:rsidRDefault="00416E8C" w:rsidP="001D7F79">
      <w:pPr>
        <w:spacing w:after="0" w:line="240" w:lineRule="auto"/>
      </w:pPr>
      <w:r>
        <w:separator/>
      </w:r>
    </w:p>
  </w:endnote>
  <w:endnote w:type="continuationSeparator" w:id="0">
    <w:p w:rsidR="00416E8C" w:rsidRDefault="00416E8C" w:rsidP="001D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8C" w:rsidRDefault="00416E8C" w:rsidP="001D7F79">
      <w:pPr>
        <w:spacing w:after="0" w:line="240" w:lineRule="auto"/>
      </w:pPr>
      <w:r>
        <w:separator/>
      </w:r>
    </w:p>
  </w:footnote>
  <w:footnote w:type="continuationSeparator" w:id="0">
    <w:p w:rsidR="00416E8C" w:rsidRDefault="00416E8C" w:rsidP="001D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E63" w:rsidRDefault="001E5E63" w:rsidP="001D7F79">
    <w:pPr>
      <w:pStyle w:val="Encabezado"/>
      <w:ind w:left="-142"/>
    </w:pPr>
    <w:r w:rsidRPr="001D7F79">
      <w:rPr>
        <w:noProof/>
        <w:lang w:eastAsia="es-ES"/>
      </w:rPr>
      <w:drawing>
        <wp:inline distT="0" distB="0" distL="0" distR="0">
          <wp:extent cx="2146053" cy="552450"/>
          <wp:effectExtent l="0" t="0" r="6985" b="0"/>
          <wp:docPr id="6" name="Imagen 6" descr="C:\Users\lzuloaga\AppData\Local\Temp\Rar$DIa0.853\Marca UCM Alternativa logo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zuloaga\AppData\Local\Temp\Rar$DIa0.853\Marca UCM Alternativa logo 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91" cy="56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5E63" w:rsidRDefault="001E5E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3B17C98"/>
    <w:multiLevelType w:val="multilevel"/>
    <w:tmpl w:val="69AA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081CDC"/>
    <w:multiLevelType w:val="hybridMultilevel"/>
    <w:tmpl w:val="5C2A4EF6"/>
    <w:lvl w:ilvl="0" w:tplc="94F27DB8">
      <w:start w:val="1"/>
      <w:numFmt w:val="bullet"/>
      <w:lvlText w:val="-"/>
      <w:lvlJc w:val="left"/>
      <w:pPr>
        <w:ind w:left="6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F9"/>
    <w:rsid w:val="00064F78"/>
    <w:rsid w:val="000A66FC"/>
    <w:rsid w:val="000C1074"/>
    <w:rsid w:val="00111DFA"/>
    <w:rsid w:val="001139AD"/>
    <w:rsid w:val="0012179E"/>
    <w:rsid w:val="00126A29"/>
    <w:rsid w:val="00133AFE"/>
    <w:rsid w:val="00191B18"/>
    <w:rsid w:val="001A02CE"/>
    <w:rsid w:val="001B272D"/>
    <w:rsid w:val="001D5804"/>
    <w:rsid w:val="001D7F79"/>
    <w:rsid w:val="001E5E63"/>
    <w:rsid w:val="002726C7"/>
    <w:rsid w:val="00273816"/>
    <w:rsid w:val="002A7070"/>
    <w:rsid w:val="002E0289"/>
    <w:rsid w:val="003428D2"/>
    <w:rsid w:val="003A369F"/>
    <w:rsid w:val="003C5B31"/>
    <w:rsid w:val="00416E8C"/>
    <w:rsid w:val="004D76B6"/>
    <w:rsid w:val="00506DA3"/>
    <w:rsid w:val="00536AA1"/>
    <w:rsid w:val="0055671E"/>
    <w:rsid w:val="005B38F9"/>
    <w:rsid w:val="006A0346"/>
    <w:rsid w:val="006E5F82"/>
    <w:rsid w:val="007579F8"/>
    <w:rsid w:val="00760D07"/>
    <w:rsid w:val="0076437D"/>
    <w:rsid w:val="00780D55"/>
    <w:rsid w:val="007E737C"/>
    <w:rsid w:val="00863858"/>
    <w:rsid w:val="008C2452"/>
    <w:rsid w:val="009008D1"/>
    <w:rsid w:val="00974CD4"/>
    <w:rsid w:val="00990AA2"/>
    <w:rsid w:val="009B5941"/>
    <w:rsid w:val="00A0180B"/>
    <w:rsid w:val="00A46E98"/>
    <w:rsid w:val="00AA6974"/>
    <w:rsid w:val="00B32F6A"/>
    <w:rsid w:val="00B52E89"/>
    <w:rsid w:val="00CC3283"/>
    <w:rsid w:val="00DB53B5"/>
    <w:rsid w:val="00DE058D"/>
    <w:rsid w:val="00E12336"/>
    <w:rsid w:val="00EA7C28"/>
    <w:rsid w:val="00EF2C9D"/>
    <w:rsid w:val="00F12F70"/>
    <w:rsid w:val="00F249AD"/>
    <w:rsid w:val="00F36336"/>
    <w:rsid w:val="00F46039"/>
    <w:rsid w:val="00F71E1A"/>
    <w:rsid w:val="00F77EB7"/>
    <w:rsid w:val="00FD70F5"/>
    <w:rsid w:val="00F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8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F79"/>
  </w:style>
  <w:style w:type="paragraph" w:styleId="Piedepgina">
    <w:name w:val="footer"/>
    <w:basedOn w:val="Normal"/>
    <w:link w:val="Piedepgina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79"/>
  </w:style>
  <w:style w:type="paragraph" w:styleId="Textodeglobo">
    <w:name w:val="Balloon Text"/>
    <w:basedOn w:val="Normal"/>
    <w:link w:val="TextodegloboCar"/>
    <w:uiPriority w:val="99"/>
    <w:semiHidden/>
    <w:unhideWhenUsed/>
    <w:rsid w:val="0097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8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F79"/>
  </w:style>
  <w:style w:type="paragraph" w:styleId="Piedepgina">
    <w:name w:val="footer"/>
    <w:basedOn w:val="Normal"/>
    <w:link w:val="Piedepgina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79"/>
  </w:style>
  <w:style w:type="paragraph" w:styleId="Textodeglobo">
    <w:name w:val="Balloon Text"/>
    <w:basedOn w:val="Normal"/>
    <w:link w:val="TextodegloboCar"/>
    <w:uiPriority w:val="99"/>
    <w:semiHidden/>
    <w:unhideWhenUsed/>
    <w:rsid w:val="0097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1548</Words>
  <Characters>8518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BORREGO CUESTA</dc:creator>
  <cp:lastModifiedBy>Usuario de Windows</cp:lastModifiedBy>
  <cp:revision>2</cp:revision>
  <dcterms:created xsi:type="dcterms:W3CDTF">2019-06-18T16:14:00Z</dcterms:created>
  <dcterms:modified xsi:type="dcterms:W3CDTF">2019-06-18T16:14:00Z</dcterms:modified>
</cp:coreProperties>
</file>